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2E7672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48"/>
          <w:szCs w:val="48"/>
        </w:rPr>
      </w:pPr>
    </w:p>
    <w:p w14:paraId="4F82E2AF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48"/>
          <w:szCs w:val="48"/>
        </w:rPr>
      </w:pPr>
      <w:r w:rsidRPr="00E2578A">
        <w:rPr>
          <w:rFonts w:eastAsia="標楷體"/>
          <w:b/>
          <w:color w:val="000000" w:themeColor="text1"/>
          <w:sz w:val="48"/>
          <w:szCs w:val="48"/>
        </w:rPr>
        <w:t>「中小企業發展條例」</w:t>
      </w:r>
    </w:p>
    <w:p w14:paraId="6B3F234C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color w:val="000000" w:themeColor="text1"/>
        </w:rPr>
      </w:pPr>
      <w:r w:rsidRPr="00E2578A">
        <w:rPr>
          <w:rFonts w:eastAsia="標楷體"/>
          <w:b/>
          <w:color w:val="000000" w:themeColor="text1"/>
          <w:sz w:val="48"/>
          <w:szCs w:val="48"/>
        </w:rPr>
        <w:t>第</w:t>
      </w:r>
      <w:r w:rsidRPr="00E2578A">
        <w:rPr>
          <w:rFonts w:eastAsia="標楷體"/>
          <w:b/>
          <w:color w:val="000000" w:themeColor="text1"/>
          <w:sz w:val="48"/>
          <w:szCs w:val="48"/>
        </w:rPr>
        <w:t>36</w:t>
      </w:r>
      <w:r w:rsidRPr="00E2578A">
        <w:rPr>
          <w:rFonts w:eastAsia="標楷體"/>
          <w:b/>
          <w:color w:val="000000" w:themeColor="text1"/>
          <w:sz w:val="48"/>
          <w:szCs w:val="48"/>
        </w:rPr>
        <w:t>條之</w:t>
      </w:r>
      <w:r w:rsidRPr="00E2578A">
        <w:rPr>
          <w:rFonts w:eastAsia="標楷體"/>
          <w:b/>
          <w:color w:val="000000" w:themeColor="text1"/>
          <w:sz w:val="48"/>
          <w:szCs w:val="48"/>
        </w:rPr>
        <w:t>2</w:t>
      </w:r>
      <w:r w:rsidRPr="00E2578A">
        <w:rPr>
          <w:rFonts w:eastAsia="標楷體" w:hint="eastAsia"/>
          <w:b/>
          <w:color w:val="000000" w:themeColor="text1"/>
          <w:sz w:val="48"/>
          <w:szCs w:val="48"/>
        </w:rPr>
        <w:t>第</w:t>
      </w:r>
      <w:r w:rsidRPr="00E2578A">
        <w:rPr>
          <w:rFonts w:eastAsia="標楷體" w:hint="eastAsia"/>
          <w:b/>
          <w:color w:val="000000" w:themeColor="text1"/>
          <w:sz w:val="48"/>
          <w:szCs w:val="48"/>
        </w:rPr>
        <w:t>2</w:t>
      </w:r>
      <w:r w:rsidRPr="00E2578A">
        <w:rPr>
          <w:rFonts w:eastAsia="標楷體" w:hint="eastAsia"/>
          <w:b/>
          <w:color w:val="000000" w:themeColor="text1"/>
          <w:sz w:val="48"/>
          <w:szCs w:val="48"/>
        </w:rPr>
        <w:t>項</w:t>
      </w:r>
    </w:p>
    <w:p w14:paraId="7039FEA3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48"/>
          <w:szCs w:val="48"/>
        </w:rPr>
      </w:pPr>
    </w:p>
    <w:p w14:paraId="7BEA9FEF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E2578A">
        <w:rPr>
          <w:rFonts w:eastAsia="標楷體" w:hint="eastAsia"/>
          <w:b/>
          <w:color w:val="000000" w:themeColor="text1"/>
          <w:sz w:val="48"/>
          <w:szCs w:val="48"/>
        </w:rPr>
        <w:t>108</w:t>
      </w:r>
      <w:r w:rsidRPr="00E2578A">
        <w:rPr>
          <w:rFonts w:eastAsia="標楷體" w:hint="eastAsia"/>
          <w:b/>
          <w:color w:val="000000" w:themeColor="text1"/>
          <w:sz w:val="48"/>
          <w:szCs w:val="48"/>
        </w:rPr>
        <w:t>年至</w:t>
      </w:r>
      <w:r w:rsidRPr="00E2578A">
        <w:rPr>
          <w:rFonts w:eastAsia="標楷體" w:hint="eastAsia"/>
          <w:b/>
          <w:color w:val="000000" w:themeColor="text1"/>
          <w:sz w:val="48"/>
          <w:szCs w:val="48"/>
        </w:rPr>
        <w:t>110</w:t>
      </w:r>
      <w:r w:rsidRPr="00E2578A">
        <w:rPr>
          <w:rFonts w:eastAsia="標楷體" w:hint="eastAsia"/>
          <w:b/>
          <w:color w:val="000000" w:themeColor="text1"/>
          <w:sz w:val="48"/>
          <w:szCs w:val="48"/>
        </w:rPr>
        <w:t>年實施成效</w:t>
      </w:r>
      <w:r w:rsidRPr="00E2578A">
        <w:rPr>
          <w:rFonts w:eastAsia="標楷體"/>
          <w:b/>
          <w:color w:val="000000" w:themeColor="text1"/>
          <w:sz w:val="48"/>
          <w:szCs w:val="48"/>
        </w:rPr>
        <w:t>報告</w:t>
      </w:r>
      <w:r w:rsidRPr="00E2578A">
        <w:rPr>
          <w:rFonts w:eastAsia="標楷體"/>
          <w:b/>
          <w:color w:val="000000" w:themeColor="text1"/>
          <w:sz w:val="48"/>
          <w:szCs w:val="48"/>
        </w:rPr>
        <w:br/>
      </w:r>
    </w:p>
    <w:p w14:paraId="7306833D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5BE5BF42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17E729CF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1A3BB415" w14:textId="3B3FDA22" w:rsidR="00D376DA" w:rsidRPr="00E2578A" w:rsidRDefault="00D376DA" w:rsidP="00D376DA">
      <w:pPr>
        <w:overflowPunct w:val="0"/>
        <w:spacing w:line="520" w:lineRule="atLeast"/>
        <w:jc w:val="center"/>
        <w:rPr>
          <w:rFonts w:eastAsia="標楷體"/>
          <w:color w:val="000000" w:themeColor="text1"/>
          <w:sz w:val="40"/>
          <w:szCs w:val="40"/>
        </w:rPr>
      </w:pPr>
      <w:r w:rsidRPr="00E2578A">
        <w:rPr>
          <w:rFonts w:eastAsia="標楷體"/>
          <w:color w:val="000000" w:themeColor="text1"/>
          <w:sz w:val="40"/>
          <w:szCs w:val="40"/>
        </w:rPr>
        <w:t>經濟部中小企業處</w:t>
      </w:r>
      <w:r w:rsidRPr="00E2578A">
        <w:rPr>
          <w:rFonts w:eastAsia="標楷體"/>
          <w:color w:val="000000" w:themeColor="text1"/>
          <w:sz w:val="40"/>
          <w:szCs w:val="40"/>
        </w:rPr>
        <w:br/>
      </w:r>
      <w:r w:rsidRPr="00E2578A">
        <w:rPr>
          <w:rFonts w:eastAsia="標楷體"/>
          <w:color w:val="000000" w:themeColor="text1"/>
          <w:sz w:val="40"/>
          <w:szCs w:val="40"/>
        </w:rPr>
        <w:t>中華民國</w:t>
      </w:r>
      <w:r w:rsidRPr="00E2578A">
        <w:rPr>
          <w:rFonts w:eastAsia="標楷體"/>
          <w:color w:val="000000" w:themeColor="text1"/>
          <w:sz w:val="40"/>
          <w:szCs w:val="40"/>
        </w:rPr>
        <w:t>11</w:t>
      </w:r>
      <w:r w:rsidR="00633548" w:rsidRPr="00E2578A">
        <w:rPr>
          <w:rFonts w:eastAsia="標楷體" w:hint="eastAsia"/>
          <w:color w:val="000000" w:themeColor="text1"/>
          <w:sz w:val="40"/>
          <w:szCs w:val="40"/>
        </w:rPr>
        <w:t>1</w:t>
      </w:r>
      <w:r w:rsidRPr="00E2578A">
        <w:rPr>
          <w:rFonts w:eastAsia="標楷體"/>
          <w:color w:val="000000" w:themeColor="text1"/>
          <w:sz w:val="40"/>
          <w:szCs w:val="40"/>
        </w:rPr>
        <w:t>年</w:t>
      </w:r>
      <w:r w:rsidRPr="00E2578A">
        <w:rPr>
          <w:rFonts w:eastAsia="標楷體"/>
          <w:color w:val="000000" w:themeColor="text1"/>
          <w:sz w:val="40"/>
          <w:szCs w:val="40"/>
        </w:rPr>
        <w:t>1</w:t>
      </w:r>
      <w:r w:rsidRPr="00E2578A">
        <w:rPr>
          <w:rFonts w:eastAsia="標楷體"/>
          <w:color w:val="000000" w:themeColor="text1"/>
          <w:sz w:val="40"/>
          <w:szCs w:val="40"/>
        </w:rPr>
        <w:t>月</w:t>
      </w:r>
    </w:p>
    <w:p w14:paraId="7F7840D9" w14:textId="77777777" w:rsidR="00D376DA" w:rsidRPr="00E2578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color w:val="000000" w:themeColor="text1"/>
          <w:sz w:val="28"/>
          <w:szCs w:val="28"/>
        </w:rPr>
      </w:pPr>
    </w:p>
    <w:p w14:paraId="619118C9" w14:textId="3AC6408C" w:rsidR="00933C9D" w:rsidRPr="00E2578A" w:rsidRDefault="00D376DA" w:rsidP="00D376DA">
      <w:pPr>
        <w:overflowPunct w:val="0"/>
        <w:spacing w:after="0" w:line="320" w:lineRule="exact"/>
        <w:jc w:val="center"/>
        <w:rPr>
          <w:rFonts w:eastAsia="標楷體"/>
          <w:color w:val="000000" w:themeColor="text1"/>
          <w:sz w:val="26"/>
          <w:szCs w:val="26"/>
        </w:rPr>
      </w:pPr>
      <w:r w:rsidRPr="00E2578A">
        <w:rPr>
          <w:rFonts w:eastAsia="標楷體" w:hint="eastAsia"/>
          <w:color w:val="000000" w:themeColor="text1"/>
          <w:sz w:val="28"/>
          <w:szCs w:val="28"/>
        </w:rPr>
        <w:t>(</w:t>
      </w:r>
      <w:r w:rsidRPr="00E2578A">
        <w:rPr>
          <w:rFonts w:eastAsia="標楷體"/>
          <w:color w:val="000000" w:themeColor="text1"/>
          <w:sz w:val="28"/>
          <w:szCs w:val="28"/>
        </w:rPr>
        <w:t>104</w:t>
      </w:r>
      <w:r w:rsidRPr="00E2578A">
        <w:rPr>
          <w:rFonts w:eastAsia="標楷體" w:hint="eastAsia"/>
          <w:color w:val="000000" w:themeColor="text1"/>
          <w:sz w:val="28"/>
          <w:szCs w:val="28"/>
        </w:rPr>
        <w:t>年以後通過減稅法案：增</w:t>
      </w:r>
      <w:proofErr w:type="gramStart"/>
      <w:r w:rsidRPr="00E2578A">
        <w:rPr>
          <w:rFonts w:eastAsia="標楷體" w:hint="eastAsia"/>
          <w:color w:val="000000" w:themeColor="text1"/>
          <w:sz w:val="28"/>
          <w:szCs w:val="28"/>
        </w:rPr>
        <w:t>僱</w:t>
      </w:r>
      <w:proofErr w:type="gramEnd"/>
      <w:r w:rsidRPr="00E2578A">
        <w:rPr>
          <w:rFonts w:eastAsia="標楷體" w:hint="eastAsia"/>
          <w:color w:val="000000" w:themeColor="text1"/>
          <w:sz w:val="28"/>
          <w:szCs w:val="28"/>
        </w:rPr>
        <w:t>24</w:t>
      </w:r>
      <w:r w:rsidRPr="00E2578A">
        <w:rPr>
          <w:rFonts w:eastAsia="標楷體" w:hint="eastAsia"/>
          <w:color w:val="000000" w:themeColor="text1"/>
          <w:sz w:val="28"/>
          <w:szCs w:val="28"/>
        </w:rPr>
        <w:t>歲以下員工薪資費用</w:t>
      </w:r>
      <w:proofErr w:type="gramStart"/>
      <w:r w:rsidRPr="00E2578A">
        <w:rPr>
          <w:rFonts w:eastAsia="標楷體" w:hint="eastAsia"/>
          <w:color w:val="000000" w:themeColor="text1"/>
          <w:sz w:val="28"/>
          <w:szCs w:val="28"/>
        </w:rPr>
        <w:t>加成減除</w:t>
      </w:r>
      <w:proofErr w:type="gramEnd"/>
      <w:r w:rsidRPr="00E2578A">
        <w:rPr>
          <w:rFonts w:eastAsia="標楷體" w:hint="eastAsia"/>
          <w:color w:val="000000" w:themeColor="text1"/>
          <w:sz w:val="28"/>
          <w:szCs w:val="28"/>
        </w:rPr>
        <w:t>)</w:t>
      </w:r>
      <w:r w:rsidR="00933C9D" w:rsidRPr="00E2578A">
        <w:rPr>
          <w:rFonts w:eastAsia="標楷體"/>
          <w:color w:val="000000" w:themeColor="text1"/>
          <w:sz w:val="26"/>
          <w:szCs w:val="26"/>
        </w:rPr>
        <w:br w:type="page"/>
      </w:r>
    </w:p>
    <w:p w14:paraId="280BCC22" w14:textId="77777777" w:rsidR="003A1ED0" w:rsidRPr="00E2578A" w:rsidRDefault="003A1ED0" w:rsidP="00933C9D">
      <w:pPr>
        <w:pStyle w:val="affa"/>
        <w:overflowPunct w:val="0"/>
        <w:ind w:left="1802" w:hangingChars="500" w:hanging="1802"/>
        <w:jc w:val="left"/>
        <w:outlineLvl w:val="0"/>
        <w:rPr>
          <w:rFonts w:ascii="Times New Roman" w:hAnsi="Times New Roman" w:cs="Times New Roman"/>
          <w:b/>
          <w:bCs/>
          <w:color w:val="000000" w:themeColor="text1"/>
        </w:rPr>
        <w:sectPr w:rsidR="003A1ED0" w:rsidRPr="00E2578A">
          <w:pgSz w:w="11906" w:h="16838"/>
          <w:pgMar w:top="1440" w:right="1800" w:bottom="1440" w:left="1800" w:header="0" w:footer="992" w:gutter="0"/>
          <w:pgNumType w:start="1"/>
          <w:cols w:space="720"/>
          <w:formProt w:val="0"/>
          <w:docGrid w:type="lines" w:linePitch="360" w:charSpace="2047"/>
        </w:sectPr>
      </w:pPr>
    </w:p>
    <w:p w14:paraId="1A0C135E" w14:textId="503E223B" w:rsidR="00A31B2B" w:rsidRPr="00E2578A" w:rsidRDefault="00B6327F" w:rsidP="00B6327F">
      <w:pPr>
        <w:pStyle w:val="affa"/>
        <w:overflowPunct w:val="0"/>
        <w:spacing w:beforeLines="50" w:before="180"/>
        <w:jc w:val="left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90989724"/>
      <w:r w:rsidRPr="00E2578A">
        <w:rPr>
          <w:rFonts w:ascii="Times New Roman" w:hAnsi="Times New Roman" w:cs="Times New Roman" w:hint="eastAsia"/>
          <w:b/>
          <w:bCs/>
          <w:color w:val="000000" w:themeColor="text1"/>
        </w:rPr>
        <w:lastRenderedPageBreak/>
        <w:t>一、</w:t>
      </w:r>
      <w:bookmarkEnd w:id="0"/>
      <w:r w:rsidRPr="00E2578A">
        <w:rPr>
          <w:rFonts w:ascii="Times New Roman" w:hAnsi="Times New Roman" w:cs="Times New Roman" w:hint="eastAsia"/>
          <w:b/>
          <w:bCs/>
          <w:color w:val="000000" w:themeColor="text1"/>
        </w:rPr>
        <w:t>背景說明</w:t>
      </w:r>
    </w:p>
    <w:p w14:paraId="41D77842" w14:textId="757FE0F4" w:rsidR="003B34C6" w:rsidRPr="00E2578A" w:rsidRDefault="00544398" w:rsidP="00906C62">
      <w:pPr>
        <w:pStyle w:val="13"/>
        <w:overflowPunct w:val="0"/>
        <w:spacing w:before="180" w:afterLines="50" w:after="180" w:line="540" w:lineRule="exact"/>
        <w:ind w:left="119" w:firstLine="561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為鼓勵中小企業協助青年就業，</w:t>
      </w:r>
      <w:r w:rsidR="003B34C6" w:rsidRPr="00E2578A">
        <w:rPr>
          <w:rFonts w:hint="eastAsia"/>
          <w:color w:val="000000" w:themeColor="text1"/>
          <w:sz w:val="28"/>
          <w:szCs w:val="28"/>
        </w:rPr>
        <w:t>「中小企業發展條例」於</w:t>
      </w:r>
      <w:r w:rsidR="003B34C6" w:rsidRPr="00E2578A">
        <w:rPr>
          <w:rFonts w:hint="eastAsia"/>
          <w:color w:val="000000" w:themeColor="text1"/>
          <w:sz w:val="28"/>
          <w:szCs w:val="28"/>
        </w:rPr>
        <w:t>105</w:t>
      </w:r>
      <w:r w:rsidR="003B34C6" w:rsidRPr="00E2578A">
        <w:rPr>
          <w:rFonts w:hint="eastAsia"/>
          <w:color w:val="000000" w:themeColor="text1"/>
          <w:sz w:val="28"/>
          <w:szCs w:val="28"/>
        </w:rPr>
        <w:t>年</w:t>
      </w:r>
      <w:r w:rsidR="003B34C6" w:rsidRPr="00E2578A">
        <w:rPr>
          <w:rFonts w:hint="eastAsia"/>
          <w:color w:val="000000" w:themeColor="text1"/>
          <w:sz w:val="28"/>
          <w:szCs w:val="28"/>
        </w:rPr>
        <w:t>1</w:t>
      </w:r>
      <w:r w:rsidR="003B34C6" w:rsidRPr="00E2578A">
        <w:rPr>
          <w:rFonts w:hint="eastAsia"/>
          <w:color w:val="000000" w:themeColor="text1"/>
          <w:sz w:val="28"/>
          <w:szCs w:val="28"/>
        </w:rPr>
        <w:t>月</w:t>
      </w:r>
      <w:r w:rsidR="003B34C6" w:rsidRPr="00E2578A">
        <w:rPr>
          <w:rFonts w:hint="eastAsia"/>
          <w:color w:val="000000" w:themeColor="text1"/>
          <w:sz w:val="28"/>
          <w:szCs w:val="28"/>
        </w:rPr>
        <w:t>6</w:t>
      </w:r>
      <w:r w:rsidR="003B34C6" w:rsidRPr="00E2578A">
        <w:rPr>
          <w:rFonts w:hint="eastAsia"/>
          <w:color w:val="000000" w:themeColor="text1"/>
          <w:sz w:val="28"/>
          <w:szCs w:val="28"/>
        </w:rPr>
        <w:t>日修正公布，新增第</w:t>
      </w:r>
      <w:r w:rsidR="00423FBB" w:rsidRPr="00E2578A">
        <w:rPr>
          <w:rFonts w:hint="eastAsia"/>
          <w:color w:val="000000" w:themeColor="text1"/>
          <w:sz w:val="28"/>
          <w:szCs w:val="28"/>
        </w:rPr>
        <w:t>36</w:t>
      </w:r>
      <w:r w:rsidR="003B34C6" w:rsidRPr="00E2578A">
        <w:rPr>
          <w:rFonts w:hint="eastAsia"/>
          <w:color w:val="000000" w:themeColor="text1"/>
          <w:sz w:val="28"/>
          <w:szCs w:val="28"/>
        </w:rPr>
        <w:t>條之</w:t>
      </w:r>
      <w:r w:rsidR="00423FBB" w:rsidRPr="00E2578A">
        <w:rPr>
          <w:rFonts w:hint="eastAsia"/>
          <w:color w:val="000000" w:themeColor="text1"/>
          <w:sz w:val="28"/>
          <w:szCs w:val="28"/>
        </w:rPr>
        <w:t>2</w:t>
      </w:r>
      <w:r w:rsidR="003B34C6" w:rsidRPr="00E2578A">
        <w:rPr>
          <w:rFonts w:hint="eastAsia"/>
          <w:color w:val="000000" w:themeColor="text1"/>
          <w:sz w:val="28"/>
          <w:szCs w:val="28"/>
        </w:rPr>
        <w:t>第</w:t>
      </w:r>
      <w:r w:rsidR="00423FBB" w:rsidRPr="00E2578A">
        <w:rPr>
          <w:rFonts w:hint="eastAsia"/>
          <w:color w:val="000000" w:themeColor="text1"/>
          <w:sz w:val="28"/>
          <w:szCs w:val="28"/>
        </w:rPr>
        <w:t>2</w:t>
      </w:r>
      <w:r w:rsidR="003B34C6" w:rsidRPr="00E2578A">
        <w:rPr>
          <w:rFonts w:hint="eastAsia"/>
          <w:color w:val="000000" w:themeColor="text1"/>
          <w:sz w:val="28"/>
          <w:szCs w:val="28"/>
        </w:rPr>
        <w:t>項規定，中小企業得就其每年增</w:t>
      </w:r>
      <w:proofErr w:type="gramStart"/>
      <w:r w:rsidR="003B34C6"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="003B34C6" w:rsidRPr="00E2578A">
        <w:rPr>
          <w:rFonts w:hint="eastAsia"/>
          <w:color w:val="000000" w:themeColor="text1"/>
          <w:sz w:val="28"/>
          <w:szCs w:val="28"/>
        </w:rPr>
        <w:t>年齡</w:t>
      </w:r>
      <w:r w:rsidR="003B34C6" w:rsidRPr="00E2578A">
        <w:rPr>
          <w:rFonts w:hint="eastAsia"/>
          <w:color w:val="000000" w:themeColor="text1"/>
          <w:sz w:val="28"/>
          <w:szCs w:val="28"/>
        </w:rPr>
        <w:t>24</w:t>
      </w:r>
      <w:r w:rsidR="003B34C6" w:rsidRPr="00E2578A">
        <w:rPr>
          <w:rFonts w:hint="eastAsia"/>
          <w:color w:val="000000" w:themeColor="text1"/>
          <w:sz w:val="28"/>
          <w:szCs w:val="28"/>
        </w:rPr>
        <w:t>歲以下本國籍員工所支付薪資金額之</w:t>
      </w:r>
      <w:r w:rsidR="003B34C6" w:rsidRPr="00E2578A">
        <w:rPr>
          <w:rFonts w:hint="eastAsia"/>
          <w:color w:val="000000" w:themeColor="text1"/>
          <w:sz w:val="28"/>
          <w:szCs w:val="28"/>
        </w:rPr>
        <w:t>150%</w:t>
      </w:r>
      <w:r w:rsidR="003B34C6" w:rsidRPr="00E2578A">
        <w:rPr>
          <w:rFonts w:hint="eastAsia"/>
          <w:color w:val="000000" w:themeColor="text1"/>
          <w:sz w:val="28"/>
          <w:szCs w:val="28"/>
        </w:rPr>
        <w:t>限度內，自其增</w:t>
      </w:r>
      <w:proofErr w:type="gramStart"/>
      <w:r w:rsidR="003B34C6"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="003B34C6" w:rsidRPr="00E2578A">
        <w:rPr>
          <w:rFonts w:hint="eastAsia"/>
          <w:color w:val="000000" w:themeColor="text1"/>
          <w:sz w:val="28"/>
          <w:szCs w:val="28"/>
        </w:rPr>
        <w:t>當年度營利事業所得額中減除，並追溯自</w:t>
      </w:r>
      <w:r w:rsidR="003B34C6" w:rsidRPr="00E2578A">
        <w:rPr>
          <w:rFonts w:hint="eastAsia"/>
          <w:color w:val="000000" w:themeColor="text1"/>
          <w:sz w:val="28"/>
          <w:szCs w:val="28"/>
        </w:rPr>
        <w:t>105</w:t>
      </w:r>
      <w:r w:rsidR="003B34C6" w:rsidRPr="00E2578A">
        <w:rPr>
          <w:rFonts w:hint="eastAsia"/>
          <w:color w:val="000000" w:themeColor="text1"/>
          <w:sz w:val="28"/>
          <w:szCs w:val="28"/>
        </w:rPr>
        <w:t>年</w:t>
      </w:r>
      <w:r w:rsidR="003B34C6" w:rsidRPr="00E2578A">
        <w:rPr>
          <w:rFonts w:hint="eastAsia"/>
          <w:color w:val="000000" w:themeColor="text1"/>
          <w:sz w:val="28"/>
          <w:szCs w:val="28"/>
        </w:rPr>
        <w:t>1</w:t>
      </w:r>
      <w:r w:rsidR="003B34C6" w:rsidRPr="00E2578A">
        <w:rPr>
          <w:rFonts w:hint="eastAsia"/>
          <w:color w:val="000000" w:themeColor="text1"/>
          <w:sz w:val="28"/>
          <w:szCs w:val="28"/>
        </w:rPr>
        <w:t>月</w:t>
      </w:r>
      <w:r w:rsidR="003B34C6" w:rsidRPr="00E2578A">
        <w:rPr>
          <w:rFonts w:hint="eastAsia"/>
          <w:color w:val="000000" w:themeColor="text1"/>
          <w:sz w:val="28"/>
          <w:szCs w:val="28"/>
        </w:rPr>
        <w:t>1</w:t>
      </w:r>
      <w:r w:rsidR="003B34C6" w:rsidRPr="00E2578A">
        <w:rPr>
          <w:rFonts w:hint="eastAsia"/>
          <w:color w:val="000000" w:themeColor="text1"/>
          <w:sz w:val="28"/>
          <w:szCs w:val="28"/>
        </w:rPr>
        <w:t>日起施行。</w:t>
      </w:r>
    </w:p>
    <w:p w14:paraId="5F7CA085" w14:textId="543AFD20" w:rsidR="00A31B2B" w:rsidRPr="00E2578A" w:rsidRDefault="00B6327F" w:rsidP="00B6327F">
      <w:pPr>
        <w:pStyle w:val="affa"/>
        <w:overflowPunct w:val="0"/>
        <w:spacing w:beforeLines="50" w:before="180"/>
        <w:jc w:val="left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Toc90989725"/>
      <w:r w:rsidRPr="00E2578A">
        <w:rPr>
          <w:rFonts w:ascii="Times New Roman" w:hAnsi="Times New Roman" w:cs="Times New Roman" w:hint="eastAsia"/>
          <w:b/>
          <w:bCs/>
          <w:color w:val="000000" w:themeColor="text1"/>
        </w:rPr>
        <w:t>二</w:t>
      </w:r>
      <w:r w:rsidR="00A31B2B" w:rsidRPr="00E2578A">
        <w:rPr>
          <w:rFonts w:ascii="Times New Roman" w:hAnsi="Times New Roman" w:cs="Times New Roman" w:hint="eastAsia"/>
          <w:b/>
          <w:bCs/>
          <w:color w:val="000000" w:themeColor="text1"/>
        </w:rPr>
        <w:t>、</w:t>
      </w:r>
      <w:bookmarkEnd w:id="1"/>
      <w:r w:rsidRPr="00E2578A">
        <w:rPr>
          <w:rFonts w:ascii="Times New Roman" w:hAnsi="Times New Roman" w:cs="Times New Roman" w:hint="eastAsia"/>
          <w:b/>
          <w:bCs/>
          <w:color w:val="000000" w:themeColor="text1"/>
        </w:rPr>
        <w:t>實施情形</w:t>
      </w:r>
    </w:p>
    <w:p w14:paraId="73BABF8C" w14:textId="6F511732" w:rsidR="00423FBB" w:rsidRPr="00E2578A" w:rsidRDefault="00423FBB" w:rsidP="00B6327F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  <w:lang w:val="en-US"/>
        </w:rPr>
      </w:pPr>
      <w:r w:rsidRPr="00E2578A">
        <w:rPr>
          <w:rFonts w:hint="eastAsia"/>
          <w:color w:val="000000" w:themeColor="text1"/>
          <w:sz w:val="28"/>
          <w:szCs w:val="28"/>
        </w:rPr>
        <w:t>申請辦法</w:t>
      </w:r>
    </w:p>
    <w:p w14:paraId="3B9CB5EC" w14:textId="161B55DF" w:rsidR="00423FBB" w:rsidRPr="00E2578A" w:rsidRDefault="00277236" w:rsidP="00B6327F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為實施「中小企業發展條例」增僱員工之租稅優惠，訂定「中小企業增僱員工薪資費用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辦法」，並</w:t>
      </w:r>
      <w:r w:rsidR="00D32D85" w:rsidRPr="00E2578A">
        <w:rPr>
          <w:rFonts w:hint="eastAsia"/>
          <w:color w:val="000000" w:themeColor="text1"/>
          <w:sz w:val="28"/>
          <w:szCs w:val="28"/>
        </w:rPr>
        <w:t>納入對</w:t>
      </w:r>
      <w:r w:rsidR="00065257" w:rsidRPr="00E2578A">
        <w:rPr>
          <w:rFonts w:hint="eastAsia"/>
          <w:color w:val="000000" w:themeColor="text1"/>
          <w:sz w:val="28"/>
          <w:szCs w:val="28"/>
        </w:rPr>
        <w:t>增</w:t>
      </w:r>
      <w:proofErr w:type="gramStart"/>
      <w:r w:rsidR="00065257"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="00D32D85" w:rsidRPr="00E2578A">
        <w:rPr>
          <w:rFonts w:hint="eastAsia"/>
          <w:color w:val="000000" w:themeColor="text1"/>
          <w:sz w:val="28"/>
          <w:szCs w:val="28"/>
        </w:rPr>
        <w:t>24</w:t>
      </w:r>
      <w:r w:rsidR="00D32D85" w:rsidRPr="00E2578A">
        <w:rPr>
          <w:rFonts w:hint="eastAsia"/>
          <w:color w:val="000000" w:themeColor="text1"/>
          <w:sz w:val="28"/>
          <w:szCs w:val="28"/>
        </w:rPr>
        <w:t>歲</w:t>
      </w:r>
      <w:r w:rsidR="00065257" w:rsidRPr="00E2578A">
        <w:rPr>
          <w:rFonts w:hint="eastAsia"/>
          <w:color w:val="000000" w:themeColor="text1"/>
          <w:sz w:val="28"/>
          <w:szCs w:val="28"/>
        </w:rPr>
        <w:t>以下</w:t>
      </w:r>
      <w:r w:rsidR="00D32D85" w:rsidRPr="00E2578A">
        <w:rPr>
          <w:rFonts w:hint="eastAsia"/>
          <w:color w:val="000000" w:themeColor="text1"/>
          <w:sz w:val="28"/>
          <w:szCs w:val="28"/>
        </w:rPr>
        <w:t>員工之擴大租稅優惠效果</w:t>
      </w:r>
      <w:r w:rsidR="00BD2433" w:rsidRPr="00E2578A">
        <w:rPr>
          <w:rFonts w:hint="eastAsia"/>
          <w:color w:val="000000" w:themeColor="text1"/>
          <w:sz w:val="28"/>
          <w:szCs w:val="28"/>
        </w:rPr>
        <w:t>，得就其每年增</w:t>
      </w:r>
      <w:proofErr w:type="gramStart"/>
      <w:r w:rsidR="00BD2433"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="00BD2433" w:rsidRPr="00E2578A">
        <w:rPr>
          <w:rFonts w:hint="eastAsia"/>
          <w:color w:val="000000" w:themeColor="text1"/>
          <w:sz w:val="28"/>
          <w:szCs w:val="28"/>
        </w:rPr>
        <w:t>本國籍</w:t>
      </w:r>
      <w:r w:rsidR="00BD2433" w:rsidRPr="00E2578A">
        <w:rPr>
          <w:rFonts w:hint="eastAsia"/>
          <w:color w:val="000000" w:themeColor="text1"/>
          <w:sz w:val="28"/>
          <w:szCs w:val="28"/>
        </w:rPr>
        <w:t>24</w:t>
      </w:r>
      <w:r w:rsidR="00BD2433" w:rsidRPr="00E2578A">
        <w:rPr>
          <w:rFonts w:hint="eastAsia"/>
          <w:color w:val="000000" w:themeColor="text1"/>
          <w:sz w:val="28"/>
          <w:szCs w:val="28"/>
        </w:rPr>
        <w:t>歲以下員工所支付薪資金額</w:t>
      </w:r>
      <w:r w:rsidRPr="00E2578A">
        <w:rPr>
          <w:rFonts w:hint="eastAsia"/>
          <w:color w:val="000000" w:themeColor="text1"/>
          <w:sz w:val="28"/>
          <w:szCs w:val="28"/>
        </w:rPr>
        <w:t>之</w:t>
      </w:r>
      <w:r w:rsidRPr="00E2578A">
        <w:rPr>
          <w:rFonts w:hint="eastAsia"/>
          <w:color w:val="000000" w:themeColor="text1"/>
          <w:sz w:val="28"/>
          <w:szCs w:val="28"/>
        </w:rPr>
        <w:t>150%</w:t>
      </w:r>
      <w:r w:rsidRPr="00E2578A">
        <w:rPr>
          <w:rFonts w:hint="eastAsia"/>
          <w:color w:val="000000" w:themeColor="text1"/>
          <w:sz w:val="28"/>
          <w:szCs w:val="28"/>
        </w:rPr>
        <w:t>限度內，自其增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當年度營利事業所得額中減除</w:t>
      </w:r>
      <w:r w:rsidR="00BD2433" w:rsidRPr="00E2578A">
        <w:rPr>
          <w:rFonts w:hint="eastAsia"/>
          <w:color w:val="000000" w:themeColor="text1"/>
          <w:sz w:val="28"/>
          <w:szCs w:val="28"/>
        </w:rPr>
        <w:t>。</w:t>
      </w:r>
    </w:p>
    <w:p w14:paraId="14E096F4" w14:textId="2670D67C" w:rsidR="00423FBB" w:rsidRPr="00E2578A" w:rsidRDefault="00423FBB" w:rsidP="00B6327F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申請流程</w:t>
      </w:r>
    </w:p>
    <w:p w14:paraId="5AD3C83C" w14:textId="2C6770FA" w:rsidR="00B6327F" w:rsidRPr="00E2578A" w:rsidRDefault="00C73D06" w:rsidP="005E57BF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中小企業只要符合辦法所定的條件，</w:t>
      </w:r>
      <w:r w:rsidR="00872B31" w:rsidRPr="00E2578A">
        <w:rPr>
          <w:rFonts w:hint="eastAsia"/>
          <w:color w:val="000000" w:themeColor="text1"/>
          <w:sz w:val="28"/>
          <w:szCs w:val="28"/>
        </w:rPr>
        <w:t>即</w:t>
      </w:r>
      <w:r w:rsidRPr="00E2578A">
        <w:rPr>
          <w:rFonts w:hint="eastAsia"/>
          <w:color w:val="000000" w:themeColor="text1"/>
          <w:sz w:val="28"/>
          <w:szCs w:val="28"/>
        </w:rPr>
        <w:t>可</w:t>
      </w:r>
      <w:proofErr w:type="gramStart"/>
      <w:r w:rsidR="00423FBB" w:rsidRPr="00E2578A">
        <w:rPr>
          <w:rFonts w:hint="eastAsia"/>
          <w:color w:val="000000" w:themeColor="text1"/>
          <w:sz w:val="28"/>
          <w:szCs w:val="28"/>
        </w:rPr>
        <w:t>逕</w:t>
      </w:r>
      <w:proofErr w:type="gramEnd"/>
      <w:r w:rsidR="00423FBB" w:rsidRPr="00E2578A">
        <w:rPr>
          <w:rFonts w:hint="eastAsia"/>
          <w:color w:val="000000" w:themeColor="text1"/>
          <w:sz w:val="28"/>
          <w:szCs w:val="28"/>
        </w:rPr>
        <w:t>向國稅局</w:t>
      </w:r>
      <w:r w:rsidRPr="00E2578A">
        <w:rPr>
          <w:rFonts w:hint="eastAsia"/>
          <w:color w:val="000000" w:themeColor="text1"/>
          <w:sz w:val="28"/>
          <w:szCs w:val="28"/>
        </w:rPr>
        <w:t>申</w:t>
      </w:r>
      <w:r w:rsidR="00872B31" w:rsidRPr="00E2578A">
        <w:rPr>
          <w:rFonts w:hint="eastAsia"/>
          <w:color w:val="000000" w:themeColor="text1"/>
          <w:sz w:val="28"/>
          <w:szCs w:val="28"/>
        </w:rPr>
        <w:t>請租稅優惠</w:t>
      </w:r>
      <w:r w:rsidR="00423FBB" w:rsidRPr="00E2578A">
        <w:rPr>
          <w:rFonts w:hint="eastAsia"/>
          <w:color w:val="000000" w:themeColor="text1"/>
          <w:sz w:val="28"/>
          <w:szCs w:val="28"/>
        </w:rPr>
        <w:t>。</w:t>
      </w:r>
    </w:p>
    <w:p w14:paraId="3F8A6130" w14:textId="29F0327A" w:rsidR="001771B1" w:rsidRPr="00E2578A" w:rsidRDefault="00183417" w:rsidP="001771B1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辦理</w:t>
      </w:r>
      <w:r w:rsidR="001771B1" w:rsidRPr="00E2578A">
        <w:rPr>
          <w:rFonts w:hint="eastAsia"/>
          <w:color w:val="000000" w:themeColor="text1"/>
          <w:sz w:val="28"/>
          <w:szCs w:val="28"/>
        </w:rPr>
        <w:t>廣宣</w:t>
      </w:r>
    </w:p>
    <w:p w14:paraId="176602E9" w14:textId="679398C8" w:rsidR="001771B1" w:rsidRPr="00E2578A" w:rsidRDefault="001771B1" w:rsidP="00151519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藉由平面媒體、廣播節目、</w:t>
      </w:r>
      <w:r w:rsidR="00151519" w:rsidRPr="00E2578A">
        <w:rPr>
          <w:rFonts w:hint="eastAsia"/>
          <w:color w:val="000000" w:themeColor="text1"/>
          <w:sz w:val="28"/>
          <w:szCs w:val="28"/>
        </w:rPr>
        <w:t>經濟部中小企業</w:t>
      </w:r>
      <w:proofErr w:type="gramStart"/>
      <w:r w:rsidR="00151519" w:rsidRPr="00E2578A">
        <w:rPr>
          <w:rFonts w:hint="eastAsia"/>
          <w:color w:val="000000" w:themeColor="text1"/>
          <w:sz w:val="28"/>
          <w:szCs w:val="28"/>
        </w:rPr>
        <w:t>處</w:t>
      </w:r>
      <w:r w:rsidRPr="00E2578A">
        <w:rPr>
          <w:rFonts w:hint="eastAsia"/>
          <w:color w:val="000000" w:themeColor="text1"/>
          <w:sz w:val="28"/>
          <w:szCs w:val="28"/>
        </w:rPr>
        <w:t>官網、臉書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、懶人包宣傳短片、北中南東分區辦理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廣宣會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、中小企業網路大學校平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臺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、中小企業法律諮詢服務網、</w:t>
      </w:r>
      <w:r w:rsidRPr="00E2578A">
        <w:rPr>
          <w:rFonts w:hint="eastAsia"/>
          <w:color w:val="000000" w:themeColor="text1"/>
          <w:sz w:val="28"/>
          <w:szCs w:val="28"/>
        </w:rPr>
        <w:t>0800-056-476</w:t>
      </w:r>
      <w:r w:rsidRPr="00E2578A">
        <w:rPr>
          <w:rFonts w:hint="eastAsia"/>
          <w:color w:val="000000" w:themeColor="text1"/>
          <w:sz w:val="28"/>
          <w:szCs w:val="28"/>
        </w:rPr>
        <w:t>免付費專線電話諮詢、中小企業榮譽律師駐點諮詢、中小企業榮指員（企業服務志工）等方式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進行網實推廣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，鼓勵中小企業協助青年就業。</w:t>
      </w:r>
    </w:p>
    <w:p w14:paraId="7FBE2BF8" w14:textId="786F87A8" w:rsidR="00B6327F" w:rsidRPr="00E2578A" w:rsidRDefault="00B6327F" w:rsidP="00151519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lastRenderedPageBreak/>
        <w:t>適用期間</w:t>
      </w:r>
    </w:p>
    <w:p w14:paraId="501FB094" w14:textId="5FAF2C8A" w:rsidR="00B6327F" w:rsidRPr="00E2578A" w:rsidRDefault="00B6327F" w:rsidP="00B6327F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依「中小企業增僱員工薪資費用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辦法」規定，行政院主計總處按月發布之失業率連續</w:t>
      </w:r>
      <w:r w:rsidRPr="00E2578A">
        <w:rPr>
          <w:rFonts w:hint="eastAsia"/>
          <w:color w:val="000000" w:themeColor="text1"/>
          <w:sz w:val="28"/>
          <w:szCs w:val="28"/>
        </w:rPr>
        <w:t>6</w:t>
      </w:r>
      <w:r w:rsidRPr="00E2578A">
        <w:rPr>
          <w:rFonts w:hint="eastAsia"/>
          <w:color w:val="000000" w:themeColor="text1"/>
          <w:sz w:val="28"/>
          <w:szCs w:val="28"/>
        </w:rPr>
        <w:t>個月高於「一定數值」，</w:t>
      </w:r>
      <w:proofErr w:type="spellStart"/>
      <w:r w:rsidRPr="00E2578A">
        <w:rPr>
          <w:rFonts w:hint="eastAsia"/>
          <w:color w:val="000000" w:themeColor="text1"/>
          <w:sz w:val="28"/>
          <w:szCs w:val="28"/>
        </w:rPr>
        <w:t>且經中央主管機關認定公告者，方啟動租稅優惠</w:t>
      </w:r>
      <w:proofErr w:type="spellEnd"/>
      <w:r w:rsidRPr="00E2578A">
        <w:rPr>
          <w:rFonts w:hint="eastAsia"/>
          <w:color w:val="000000" w:themeColor="text1"/>
          <w:sz w:val="28"/>
          <w:szCs w:val="28"/>
        </w:rPr>
        <w:t>。</w:t>
      </w:r>
    </w:p>
    <w:p w14:paraId="33F88D3D" w14:textId="06A2FC14" w:rsidR="00B6327F" w:rsidRPr="00E2578A" w:rsidRDefault="00B6327F" w:rsidP="00B6327F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中小企業增僱員工租稅優惠啟動過</w:t>
      </w:r>
      <w:r w:rsidRPr="00E2578A">
        <w:rPr>
          <w:rFonts w:hint="eastAsia"/>
          <w:color w:val="000000" w:themeColor="text1"/>
          <w:sz w:val="28"/>
          <w:szCs w:val="28"/>
        </w:rPr>
        <w:t>2</w:t>
      </w:r>
      <w:r w:rsidRPr="00E2578A">
        <w:rPr>
          <w:rFonts w:hint="eastAsia"/>
          <w:color w:val="000000" w:themeColor="text1"/>
          <w:sz w:val="28"/>
          <w:szCs w:val="28"/>
        </w:rPr>
        <w:t>次（每次</w:t>
      </w:r>
      <w:r w:rsidRPr="00E2578A">
        <w:rPr>
          <w:rFonts w:hint="eastAsia"/>
          <w:color w:val="000000" w:themeColor="text1"/>
          <w:sz w:val="28"/>
          <w:szCs w:val="28"/>
        </w:rPr>
        <w:t>2</w:t>
      </w:r>
      <w:r w:rsidRPr="00E2578A">
        <w:rPr>
          <w:rFonts w:hint="eastAsia"/>
          <w:color w:val="000000" w:themeColor="text1"/>
          <w:sz w:val="28"/>
          <w:szCs w:val="28"/>
        </w:rPr>
        <w:t>年），首次優惠適用期間係自</w:t>
      </w:r>
      <w:r w:rsidRPr="00E2578A">
        <w:rPr>
          <w:rFonts w:hint="eastAsia"/>
          <w:color w:val="000000" w:themeColor="text1"/>
          <w:sz w:val="28"/>
          <w:szCs w:val="28"/>
        </w:rPr>
        <w:t>103</w:t>
      </w:r>
      <w:r w:rsidRPr="00E2578A">
        <w:rPr>
          <w:rFonts w:hint="eastAsia"/>
          <w:color w:val="000000" w:themeColor="text1"/>
          <w:sz w:val="28"/>
          <w:szCs w:val="28"/>
        </w:rPr>
        <w:t>年</w:t>
      </w:r>
      <w:r w:rsidRPr="00E2578A">
        <w:rPr>
          <w:rFonts w:hint="eastAsia"/>
          <w:color w:val="000000" w:themeColor="text1"/>
          <w:sz w:val="28"/>
          <w:szCs w:val="28"/>
        </w:rPr>
        <w:t>5</w:t>
      </w:r>
      <w:r w:rsidRPr="00E2578A">
        <w:rPr>
          <w:rFonts w:hint="eastAsia"/>
          <w:color w:val="000000" w:themeColor="text1"/>
          <w:sz w:val="28"/>
          <w:szCs w:val="28"/>
        </w:rPr>
        <w:t>月</w:t>
      </w:r>
      <w:r w:rsidRPr="00E2578A">
        <w:rPr>
          <w:rFonts w:hint="eastAsia"/>
          <w:color w:val="000000" w:themeColor="text1"/>
          <w:sz w:val="28"/>
          <w:szCs w:val="28"/>
        </w:rPr>
        <w:t>20</w:t>
      </w:r>
      <w:r w:rsidRPr="00E2578A">
        <w:rPr>
          <w:rFonts w:hint="eastAsia"/>
          <w:color w:val="000000" w:themeColor="text1"/>
          <w:sz w:val="28"/>
          <w:szCs w:val="28"/>
        </w:rPr>
        <w:t>日至</w:t>
      </w:r>
      <w:r w:rsidRPr="00E2578A">
        <w:rPr>
          <w:rFonts w:hint="eastAsia"/>
          <w:color w:val="000000" w:themeColor="text1"/>
          <w:sz w:val="28"/>
          <w:szCs w:val="28"/>
        </w:rPr>
        <w:t>105</w:t>
      </w:r>
      <w:r w:rsidRPr="00E2578A">
        <w:rPr>
          <w:rFonts w:hint="eastAsia"/>
          <w:color w:val="000000" w:themeColor="text1"/>
          <w:sz w:val="28"/>
          <w:szCs w:val="28"/>
        </w:rPr>
        <w:t>年</w:t>
      </w:r>
      <w:r w:rsidRPr="00E2578A">
        <w:rPr>
          <w:rFonts w:hint="eastAsia"/>
          <w:color w:val="000000" w:themeColor="text1"/>
          <w:sz w:val="28"/>
          <w:szCs w:val="28"/>
        </w:rPr>
        <w:t>5</w:t>
      </w:r>
      <w:r w:rsidRPr="00E2578A">
        <w:rPr>
          <w:rFonts w:hint="eastAsia"/>
          <w:color w:val="000000" w:themeColor="text1"/>
          <w:sz w:val="28"/>
          <w:szCs w:val="28"/>
        </w:rPr>
        <w:t>月</w:t>
      </w:r>
      <w:r w:rsidRPr="00E2578A">
        <w:rPr>
          <w:rFonts w:hint="eastAsia"/>
          <w:color w:val="000000" w:themeColor="text1"/>
          <w:sz w:val="28"/>
          <w:szCs w:val="28"/>
        </w:rPr>
        <w:t>19</w:t>
      </w:r>
      <w:r w:rsidRPr="00E2578A">
        <w:rPr>
          <w:rFonts w:hint="eastAsia"/>
          <w:color w:val="000000" w:themeColor="text1"/>
          <w:sz w:val="28"/>
          <w:szCs w:val="28"/>
        </w:rPr>
        <w:t>日止</w:t>
      </w:r>
      <w:r w:rsidR="00544398" w:rsidRPr="00E2578A">
        <w:rPr>
          <w:rFonts w:hint="eastAsia"/>
          <w:color w:val="000000" w:themeColor="text1"/>
          <w:sz w:val="28"/>
          <w:szCs w:val="28"/>
        </w:rPr>
        <w:t>，第</w:t>
      </w:r>
      <w:r w:rsidR="00544398" w:rsidRPr="00E2578A">
        <w:rPr>
          <w:rFonts w:hint="eastAsia"/>
          <w:color w:val="000000" w:themeColor="text1"/>
          <w:sz w:val="28"/>
          <w:szCs w:val="28"/>
        </w:rPr>
        <w:t>2</w:t>
      </w:r>
      <w:r w:rsidR="00544398" w:rsidRPr="00E2578A">
        <w:rPr>
          <w:rFonts w:hint="eastAsia"/>
          <w:color w:val="000000" w:themeColor="text1"/>
          <w:sz w:val="28"/>
          <w:szCs w:val="28"/>
        </w:rPr>
        <w:t>次</w:t>
      </w:r>
      <w:r w:rsidRPr="00E2578A">
        <w:rPr>
          <w:rFonts w:hint="eastAsia"/>
          <w:color w:val="000000" w:themeColor="text1"/>
          <w:sz w:val="28"/>
          <w:szCs w:val="28"/>
        </w:rPr>
        <w:t>優惠適用期間係自</w:t>
      </w:r>
      <w:r w:rsidRPr="00E2578A">
        <w:rPr>
          <w:rFonts w:hint="eastAsia"/>
          <w:color w:val="000000" w:themeColor="text1"/>
          <w:sz w:val="28"/>
          <w:szCs w:val="28"/>
        </w:rPr>
        <w:t>105</w:t>
      </w:r>
      <w:r w:rsidRPr="00E2578A">
        <w:rPr>
          <w:rFonts w:hint="eastAsia"/>
          <w:color w:val="000000" w:themeColor="text1"/>
          <w:sz w:val="28"/>
          <w:szCs w:val="28"/>
        </w:rPr>
        <w:t>年</w:t>
      </w:r>
      <w:r w:rsidRPr="00E2578A">
        <w:rPr>
          <w:rFonts w:hint="eastAsia"/>
          <w:color w:val="000000" w:themeColor="text1"/>
          <w:sz w:val="28"/>
          <w:szCs w:val="28"/>
        </w:rPr>
        <w:t>5</w:t>
      </w:r>
      <w:r w:rsidRPr="00E2578A">
        <w:rPr>
          <w:rFonts w:hint="eastAsia"/>
          <w:color w:val="000000" w:themeColor="text1"/>
          <w:sz w:val="28"/>
          <w:szCs w:val="28"/>
        </w:rPr>
        <w:t>月</w:t>
      </w:r>
      <w:r w:rsidRPr="00E2578A">
        <w:rPr>
          <w:rFonts w:hint="eastAsia"/>
          <w:color w:val="000000" w:themeColor="text1"/>
          <w:sz w:val="28"/>
          <w:szCs w:val="28"/>
        </w:rPr>
        <w:t>20</w:t>
      </w:r>
      <w:r w:rsidRPr="00E2578A">
        <w:rPr>
          <w:rFonts w:hint="eastAsia"/>
          <w:color w:val="000000" w:themeColor="text1"/>
          <w:sz w:val="28"/>
          <w:szCs w:val="28"/>
        </w:rPr>
        <w:t>日至</w:t>
      </w:r>
      <w:r w:rsidRPr="00E2578A">
        <w:rPr>
          <w:rFonts w:hint="eastAsia"/>
          <w:color w:val="000000" w:themeColor="text1"/>
          <w:sz w:val="28"/>
          <w:szCs w:val="28"/>
        </w:rPr>
        <w:t>107</w:t>
      </w:r>
      <w:r w:rsidRPr="00E2578A">
        <w:rPr>
          <w:rFonts w:hint="eastAsia"/>
          <w:color w:val="000000" w:themeColor="text1"/>
          <w:sz w:val="28"/>
          <w:szCs w:val="28"/>
        </w:rPr>
        <w:t>年</w:t>
      </w:r>
      <w:r w:rsidRPr="00E2578A">
        <w:rPr>
          <w:rFonts w:hint="eastAsia"/>
          <w:color w:val="000000" w:themeColor="text1"/>
          <w:sz w:val="28"/>
          <w:szCs w:val="28"/>
        </w:rPr>
        <w:t>5</w:t>
      </w:r>
      <w:r w:rsidRPr="00E2578A">
        <w:rPr>
          <w:rFonts w:hint="eastAsia"/>
          <w:color w:val="000000" w:themeColor="text1"/>
          <w:sz w:val="28"/>
          <w:szCs w:val="28"/>
        </w:rPr>
        <w:t>月</w:t>
      </w:r>
      <w:r w:rsidRPr="00E2578A">
        <w:rPr>
          <w:rFonts w:hint="eastAsia"/>
          <w:color w:val="000000" w:themeColor="text1"/>
          <w:sz w:val="28"/>
          <w:szCs w:val="28"/>
        </w:rPr>
        <w:t>19</w:t>
      </w:r>
      <w:r w:rsidRPr="00E2578A">
        <w:rPr>
          <w:rFonts w:hint="eastAsia"/>
          <w:color w:val="000000" w:themeColor="text1"/>
          <w:sz w:val="28"/>
          <w:szCs w:val="28"/>
        </w:rPr>
        <w:t>日止（歷次</w:t>
      </w:r>
      <w:r w:rsidR="00544398" w:rsidRPr="00E2578A">
        <w:rPr>
          <w:rFonts w:hint="eastAsia"/>
          <w:color w:val="000000" w:themeColor="text1"/>
          <w:sz w:val="28"/>
          <w:szCs w:val="28"/>
        </w:rPr>
        <w:t>經濟景氣指數</w:t>
      </w:r>
      <w:r w:rsidRPr="00E2578A">
        <w:rPr>
          <w:rFonts w:hint="eastAsia"/>
          <w:color w:val="000000" w:themeColor="text1"/>
          <w:sz w:val="28"/>
          <w:szCs w:val="28"/>
        </w:rPr>
        <w:t>公告如附件</w:t>
      </w:r>
      <w:r w:rsidR="00E062DB" w:rsidRPr="00E2578A">
        <w:rPr>
          <w:rFonts w:hint="eastAsia"/>
          <w:color w:val="000000" w:themeColor="text1"/>
          <w:sz w:val="28"/>
          <w:szCs w:val="28"/>
        </w:rPr>
        <w:t>一</w:t>
      </w:r>
      <w:r w:rsidRPr="00E2578A">
        <w:rPr>
          <w:rFonts w:hint="eastAsia"/>
          <w:color w:val="000000" w:themeColor="text1"/>
          <w:sz w:val="28"/>
          <w:szCs w:val="28"/>
        </w:rPr>
        <w:t>）。增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24</w:t>
      </w:r>
      <w:r w:rsidRPr="00E2578A">
        <w:rPr>
          <w:rFonts w:hint="eastAsia"/>
          <w:color w:val="000000" w:themeColor="text1"/>
          <w:sz w:val="28"/>
          <w:szCs w:val="28"/>
        </w:rPr>
        <w:t>歲以下員工租稅優惠</w:t>
      </w:r>
      <w:r w:rsidR="00544398" w:rsidRPr="00E2578A">
        <w:rPr>
          <w:rFonts w:hint="eastAsia"/>
          <w:color w:val="000000" w:themeColor="text1"/>
          <w:sz w:val="28"/>
          <w:szCs w:val="28"/>
        </w:rPr>
        <w:t>則</w:t>
      </w:r>
      <w:r w:rsidRPr="00E2578A">
        <w:rPr>
          <w:rFonts w:hint="eastAsia"/>
          <w:color w:val="000000" w:themeColor="text1"/>
          <w:sz w:val="28"/>
          <w:szCs w:val="28"/>
        </w:rPr>
        <w:t>自</w:t>
      </w:r>
      <w:r w:rsidRPr="00E2578A">
        <w:rPr>
          <w:rFonts w:hint="eastAsia"/>
          <w:color w:val="000000" w:themeColor="text1"/>
          <w:sz w:val="28"/>
          <w:szCs w:val="28"/>
        </w:rPr>
        <w:t>105</w:t>
      </w:r>
      <w:r w:rsidRPr="00E2578A">
        <w:rPr>
          <w:rFonts w:hint="eastAsia"/>
          <w:color w:val="000000" w:themeColor="text1"/>
          <w:sz w:val="28"/>
          <w:szCs w:val="28"/>
        </w:rPr>
        <w:t>年</w:t>
      </w:r>
      <w:r w:rsidRPr="00E2578A">
        <w:rPr>
          <w:rFonts w:hint="eastAsia"/>
          <w:color w:val="000000" w:themeColor="text1"/>
          <w:sz w:val="28"/>
          <w:szCs w:val="28"/>
        </w:rPr>
        <w:t>1</w:t>
      </w:r>
      <w:r w:rsidRPr="00E2578A">
        <w:rPr>
          <w:rFonts w:hint="eastAsia"/>
          <w:color w:val="000000" w:themeColor="text1"/>
          <w:sz w:val="28"/>
          <w:szCs w:val="28"/>
        </w:rPr>
        <w:t>月</w:t>
      </w:r>
      <w:r w:rsidRPr="00E2578A">
        <w:rPr>
          <w:rFonts w:hint="eastAsia"/>
          <w:color w:val="000000" w:themeColor="text1"/>
          <w:sz w:val="28"/>
          <w:szCs w:val="28"/>
        </w:rPr>
        <w:t>1</w:t>
      </w:r>
      <w:r w:rsidRPr="00E2578A">
        <w:rPr>
          <w:rFonts w:hint="eastAsia"/>
          <w:color w:val="000000" w:themeColor="text1"/>
          <w:sz w:val="28"/>
          <w:szCs w:val="28"/>
        </w:rPr>
        <w:t>日起施行</w:t>
      </w:r>
      <w:r w:rsidR="003E5A91" w:rsidRPr="00E2578A">
        <w:rPr>
          <w:rFonts w:hint="eastAsia"/>
          <w:color w:val="000000" w:themeColor="text1"/>
          <w:sz w:val="28"/>
          <w:szCs w:val="28"/>
        </w:rPr>
        <w:t>至</w:t>
      </w:r>
      <w:r w:rsidR="003E5A91" w:rsidRPr="00E2578A">
        <w:rPr>
          <w:rFonts w:hint="eastAsia"/>
          <w:color w:val="000000" w:themeColor="text1"/>
          <w:sz w:val="28"/>
          <w:szCs w:val="28"/>
        </w:rPr>
        <w:t>107</w:t>
      </w:r>
      <w:r w:rsidR="003E5A91" w:rsidRPr="00E2578A">
        <w:rPr>
          <w:rFonts w:hint="eastAsia"/>
          <w:color w:val="000000" w:themeColor="text1"/>
          <w:sz w:val="28"/>
          <w:szCs w:val="28"/>
        </w:rPr>
        <w:t>年</w:t>
      </w:r>
      <w:r w:rsidR="003E5A91" w:rsidRPr="00E2578A">
        <w:rPr>
          <w:rFonts w:hint="eastAsia"/>
          <w:color w:val="000000" w:themeColor="text1"/>
          <w:sz w:val="28"/>
          <w:szCs w:val="28"/>
        </w:rPr>
        <w:t>5</w:t>
      </w:r>
      <w:r w:rsidR="003E5A91" w:rsidRPr="00E2578A">
        <w:rPr>
          <w:rFonts w:hint="eastAsia"/>
          <w:color w:val="000000" w:themeColor="text1"/>
          <w:sz w:val="28"/>
          <w:szCs w:val="28"/>
        </w:rPr>
        <w:t>月</w:t>
      </w:r>
      <w:r w:rsidR="003E5A91" w:rsidRPr="00E2578A">
        <w:rPr>
          <w:rFonts w:hint="eastAsia"/>
          <w:color w:val="000000" w:themeColor="text1"/>
          <w:sz w:val="28"/>
          <w:szCs w:val="28"/>
        </w:rPr>
        <w:t>19</w:t>
      </w:r>
      <w:r w:rsidR="003E5A91" w:rsidRPr="00E2578A">
        <w:rPr>
          <w:rFonts w:hint="eastAsia"/>
          <w:color w:val="000000" w:themeColor="text1"/>
          <w:sz w:val="28"/>
          <w:szCs w:val="28"/>
        </w:rPr>
        <w:t>日止</w:t>
      </w:r>
      <w:r w:rsidRPr="00E2578A">
        <w:rPr>
          <w:rFonts w:hint="eastAsia"/>
          <w:color w:val="000000" w:themeColor="text1"/>
          <w:sz w:val="28"/>
          <w:szCs w:val="28"/>
        </w:rPr>
        <w:t>。</w:t>
      </w:r>
    </w:p>
    <w:p w14:paraId="5BEF0C0B" w14:textId="2D1B7562" w:rsidR="00B6327F" w:rsidRPr="00E2578A" w:rsidRDefault="00183417" w:rsidP="00183417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申辦</w:t>
      </w:r>
      <w:r w:rsidR="00B6327F" w:rsidRPr="00E2578A">
        <w:rPr>
          <w:rFonts w:hint="eastAsia"/>
          <w:color w:val="000000" w:themeColor="text1"/>
          <w:sz w:val="28"/>
          <w:szCs w:val="28"/>
        </w:rPr>
        <w:t>情形</w:t>
      </w:r>
    </w:p>
    <w:p w14:paraId="0C6AC456" w14:textId="7D398646" w:rsidR="005E57BF" w:rsidRPr="00E2578A" w:rsidRDefault="005E57BF" w:rsidP="00202B79">
      <w:pPr>
        <w:pStyle w:val="13"/>
        <w:overflowPunct w:val="0"/>
        <w:spacing w:before="180" w:afterLines="50" w:after="18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根據財政部賦稅署</w:t>
      </w:r>
      <w:r w:rsidR="00183417" w:rsidRPr="00E2578A">
        <w:rPr>
          <w:rFonts w:hint="eastAsia"/>
          <w:color w:val="000000" w:themeColor="text1"/>
          <w:sz w:val="28"/>
          <w:szCs w:val="28"/>
        </w:rPr>
        <w:t>110</w:t>
      </w:r>
      <w:r w:rsidR="00183417" w:rsidRPr="00E2578A">
        <w:rPr>
          <w:rFonts w:hint="eastAsia"/>
          <w:color w:val="000000" w:themeColor="text1"/>
          <w:sz w:val="28"/>
          <w:szCs w:val="28"/>
        </w:rPr>
        <w:t>年</w:t>
      </w:r>
      <w:r w:rsidR="00183417" w:rsidRPr="00E2578A">
        <w:rPr>
          <w:rFonts w:hint="eastAsia"/>
          <w:color w:val="000000" w:themeColor="text1"/>
          <w:sz w:val="28"/>
          <w:szCs w:val="28"/>
        </w:rPr>
        <w:t>9</w:t>
      </w:r>
      <w:r w:rsidR="00183417" w:rsidRPr="00E2578A">
        <w:rPr>
          <w:rFonts w:hint="eastAsia"/>
          <w:color w:val="000000" w:themeColor="text1"/>
          <w:sz w:val="28"/>
          <w:szCs w:val="28"/>
        </w:rPr>
        <w:t>月</w:t>
      </w:r>
      <w:r w:rsidR="00183417" w:rsidRPr="00E2578A">
        <w:rPr>
          <w:rFonts w:hint="eastAsia"/>
          <w:color w:val="000000" w:themeColor="text1"/>
          <w:sz w:val="28"/>
          <w:szCs w:val="28"/>
        </w:rPr>
        <w:t>10</w:t>
      </w:r>
      <w:r w:rsidR="00183417" w:rsidRPr="00E2578A">
        <w:rPr>
          <w:rFonts w:hint="eastAsia"/>
          <w:color w:val="000000" w:themeColor="text1"/>
          <w:sz w:val="28"/>
          <w:szCs w:val="28"/>
        </w:rPr>
        <w:t>日</w:t>
      </w:r>
      <w:r w:rsidRPr="00E2578A">
        <w:rPr>
          <w:rFonts w:hint="eastAsia"/>
          <w:color w:val="000000" w:themeColor="text1"/>
          <w:sz w:val="28"/>
          <w:szCs w:val="28"/>
        </w:rPr>
        <w:t>的「『</w:t>
      </w:r>
      <w:proofErr w:type="spellStart"/>
      <w:r w:rsidRPr="00E2578A">
        <w:rPr>
          <w:rFonts w:hint="eastAsia"/>
          <w:color w:val="000000" w:themeColor="text1"/>
          <w:sz w:val="28"/>
          <w:szCs w:val="28"/>
        </w:rPr>
        <w:t>中小企業發展條例』租稅優惠案件申辦情形統計表</w:t>
      </w:r>
      <w:proofErr w:type="spellEnd"/>
      <w:r w:rsidRPr="00E2578A">
        <w:rPr>
          <w:rFonts w:hint="eastAsia"/>
          <w:color w:val="000000" w:themeColor="text1"/>
          <w:sz w:val="28"/>
          <w:szCs w:val="28"/>
        </w:rPr>
        <w:t>」，</w:t>
      </w:r>
      <w:proofErr w:type="spellStart"/>
      <w:r w:rsidR="001A36E3" w:rsidRPr="00E2578A">
        <w:rPr>
          <w:rFonts w:hint="eastAsia"/>
          <w:color w:val="000000" w:themeColor="text1"/>
          <w:sz w:val="28"/>
          <w:szCs w:val="28"/>
        </w:rPr>
        <w:t>其中增</w:t>
      </w:r>
      <w:proofErr w:type="gramStart"/>
      <w:r w:rsidR="001A36E3" w:rsidRPr="00E2578A">
        <w:rPr>
          <w:rFonts w:hint="eastAsia"/>
          <w:color w:val="000000" w:themeColor="text1"/>
          <w:sz w:val="28"/>
          <w:szCs w:val="28"/>
        </w:rPr>
        <w:t>僱</w:t>
      </w:r>
      <w:proofErr w:type="spellEnd"/>
      <w:proofErr w:type="gramEnd"/>
      <w:r w:rsidR="001A36E3" w:rsidRPr="00E2578A">
        <w:rPr>
          <w:rFonts w:hint="eastAsia"/>
          <w:color w:val="000000" w:themeColor="text1"/>
          <w:sz w:val="28"/>
          <w:szCs w:val="28"/>
        </w:rPr>
        <w:t>24</w:t>
      </w:r>
      <w:r w:rsidR="001A36E3" w:rsidRPr="00E2578A">
        <w:rPr>
          <w:rFonts w:hint="eastAsia"/>
          <w:color w:val="000000" w:themeColor="text1"/>
          <w:sz w:val="28"/>
          <w:szCs w:val="28"/>
        </w:rPr>
        <w:t>歲以下員工薪資費用</w:t>
      </w:r>
      <w:proofErr w:type="gramStart"/>
      <w:r w:rsidR="001A36E3" w:rsidRPr="00E2578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="001A36E3" w:rsidRPr="00E2578A">
        <w:rPr>
          <w:rFonts w:hint="eastAsia"/>
          <w:color w:val="000000" w:themeColor="text1"/>
          <w:sz w:val="28"/>
          <w:szCs w:val="28"/>
        </w:rPr>
        <w:t>租稅優惠，</w:t>
      </w:r>
      <w:r w:rsidRPr="00E2578A">
        <w:rPr>
          <w:rFonts w:hint="eastAsia"/>
          <w:color w:val="000000" w:themeColor="text1"/>
          <w:sz w:val="28"/>
          <w:szCs w:val="28"/>
        </w:rPr>
        <w:t>從增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人數來看，</w:t>
      </w:r>
      <w:r w:rsidRPr="00E2578A">
        <w:rPr>
          <w:rFonts w:hint="eastAsia"/>
          <w:color w:val="000000" w:themeColor="text1"/>
          <w:sz w:val="28"/>
          <w:szCs w:val="28"/>
        </w:rPr>
        <w:t>105</w:t>
      </w:r>
      <w:r w:rsidRPr="00E2578A">
        <w:rPr>
          <w:rFonts w:hint="eastAsia"/>
          <w:color w:val="000000" w:themeColor="text1"/>
          <w:sz w:val="28"/>
          <w:szCs w:val="28"/>
        </w:rPr>
        <w:t>年為</w:t>
      </w:r>
      <w:r w:rsidRPr="00E2578A">
        <w:rPr>
          <w:rFonts w:hint="eastAsia"/>
          <w:color w:val="000000" w:themeColor="text1"/>
          <w:sz w:val="28"/>
          <w:szCs w:val="28"/>
        </w:rPr>
        <w:t>196</w:t>
      </w:r>
      <w:r w:rsidRPr="00E2578A">
        <w:rPr>
          <w:rFonts w:hint="eastAsia"/>
          <w:color w:val="000000" w:themeColor="text1"/>
          <w:sz w:val="28"/>
          <w:szCs w:val="28"/>
        </w:rPr>
        <w:t>人，</w:t>
      </w:r>
      <w:r w:rsidRPr="00E2578A">
        <w:rPr>
          <w:rFonts w:hint="eastAsia"/>
          <w:color w:val="000000" w:themeColor="text1"/>
          <w:sz w:val="28"/>
          <w:szCs w:val="28"/>
        </w:rPr>
        <w:t>106</w:t>
      </w:r>
      <w:r w:rsidRPr="00E2578A">
        <w:rPr>
          <w:rFonts w:hint="eastAsia"/>
          <w:color w:val="000000" w:themeColor="text1"/>
          <w:sz w:val="28"/>
          <w:szCs w:val="28"/>
        </w:rPr>
        <w:t>年為</w:t>
      </w:r>
      <w:r w:rsidRPr="00E2578A">
        <w:rPr>
          <w:rFonts w:hint="eastAsia"/>
          <w:color w:val="000000" w:themeColor="text1"/>
          <w:sz w:val="28"/>
          <w:szCs w:val="28"/>
        </w:rPr>
        <w:t>207</w:t>
      </w:r>
      <w:r w:rsidRPr="00E2578A">
        <w:rPr>
          <w:rFonts w:hint="eastAsia"/>
          <w:color w:val="000000" w:themeColor="text1"/>
          <w:sz w:val="28"/>
          <w:szCs w:val="28"/>
        </w:rPr>
        <w:t>人，</w:t>
      </w:r>
      <w:r w:rsidRPr="00E2578A">
        <w:rPr>
          <w:rFonts w:hint="eastAsia"/>
          <w:color w:val="000000" w:themeColor="text1"/>
          <w:sz w:val="28"/>
          <w:szCs w:val="28"/>
        </w:rPr>
        <w:t>107</w:t>
      </w:r>
      <w:r w:rsidRPr="00E2578A">
        <w:rPr>
          <w:rFonts w:hint="eastAsia"/>
          <w:color w:val="000000" w:themeColor="text1"/>
          <w:sz w:val="28"/>
          <w:szCs w:val="28"/>
        </w:rPr>
        <w:t>年為</w:t>
      </w:r>
      <w:r w:rsidRPr="00E2578A">
        <w:rPr>
          <w:rFonts w:hint="eastAsia"/>
          <w:color w:val="000000" w:themeColor="text1"/>
          <w:sz w:val="28"/>
          <w:szCs w:val="28"/>
        </w:rPr>
        <w:t>45</w:t>
      </w:r>
      <w:r w:rsidRPr="00E2578A">
        <w:rPr>
          <w:rFonts w:hint="eastAsia"/>
          <w:color w:val="000000" w:themeColor="text1"/>
          <w:sz w:val="28"/>
          <w:szCs w:val="28"/>
        </w:rPr>
        <w:t>人；從增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薪資總額來看，</w:t>
      </w:r>
      <w:r w:rsidRPr="00E2578A">
        <w:rPr>
          <w:rFonts w:hint="eastAsia"/>
          <w:color w:val="000000" w:themeColor="text1"/>
          <w:sz w:val="28"/>
          <w:szCs w:val="28"/>
        </w:rPr>
        <w:t>105</w:t>
      </w:r>
      <w:r w:rsidRPr="00E2578A">
        <w:rPr>
          <w:rFonts w:hint="eastAsia"/>
          <w:color w:val="000000" w:themeColor="text1"/>
          <w:sz w:val="28"/>
          <w:szCs w:val="28"/>
        </w:rPr>
        <w:t>年為</w:t>
      </w:r>
      <w:r w:rsidRPr="00E2578A">
        <w:rPr>
          <w:rFonts w:hint="eastAsia"/>
          <w:color w:val="000000" w:themeColor="text1"/>
          <w:sz w:val="28"/>
          <w:szCs w:val="28"/>
        </w:rPr>
        <w:t>1,785</w:t>
      </w:r>
      <w:r w:rsidRPr="00E2578A">
        <w:rPr>
          <w:rFonts w:hint="eastAsia"/>
          <w:color w:val="000000" w:themeColor="text1"/>
          <w:sz w:val="28"/>
          <w:szCs w:val="28"/>
        </w:rPr>
        <w:t>萬</w:t>
      </w:r>
      <w:r w:rsidRPr="00E2578A">
        <w:rPr>
          <w:rFonts w:hint="eastAsia"/>
          <w:color w:val="000000" w:themeColor="text1"/>
          <w:sz w:val="28"/>
          <w:szCs w:val="28"/>
        </w:rPr>
        <w:t>2</w:t>
      </w:r>
      <w:r w:rsidRPr="00E2578A">
        <w:rPr>
          <w:rFonts w:hint="eastAsia"/>
          <w:color w:val="000000" w:themeColor="text1"/>
          <w:sz w:val="28"/>
          <w:szCs w:val="28"/>
        </w:rPr>
        <w:t>千元，</w:t>
      </w:r>
      <w:r w:rsidRPr="00E2578A">
        <w:rPr>
          <w:rFonts w:hint="eastAsia"/>
          <w:color w:val="000000" w:themeColor="text1"/>
          <w:sz w:val="28"/>
          <w:szCs w:val="28"/>
        </w:rPr>
        <w:t>106</w:t>
      </w:r>
      <w:r w:rsidRPr="00E2578A">
        <w:rPr>
          <w:rFonts w:hint="eastAsia"/>
          <w:color w:val="000000" w:themeColor="text1"/>
          <w:sz w:val="28"/>
          <w:szCs w:val="28"/>
        </w:rPr>
        <w:t>年為</w:t>
      </w:r>
      <w:r w:rsidRPr="00E2578A">
        <w:rPr>
          <w:rFonts w:hint="eastAsia"/>
          <w:color w:val="000000" w:themeColor="text1"/>
          <w:sz w:val="28"/>
          <w:szCs w:val="28"/>
        </w:rPr>
        <w:t>2,934</w:t>
      </w:r>
      <w:r w:rsidRPr="00E2578A">
        <w:rPr>
          <w:rFonts w:hint="eastAsia"/>
          <w:color w:val="000000" w:themeColor="text1"/>
          <w:sz w:val="28"/>
          <w:szCs w:val="28"/>
        </w:rPr>
        <w:t>萬</w:t>
      </w:r>
      <w:r w:rsidRPr="00E2578A">
        <w:rPr>
          <w:rFonts w:hint="eastAsia"/>
          <w:color w:val="000000" w:themeColor="text1"/>
          <w:sz w:val="28"/>
          <w:szCs w:val="28"/>
        </w:rPr>
        <w:t>6</w:t>
      </w:r>
      <w:r w:rsidRPr="00E2578A">
        <w:rPr>
          <w:rFonts w:hint="eastAsia"/>
          <w:color w:val="000000" w:themeColor="text1"/>
          <w:sz w:val="28"/>
          <w:szCs w:val="28"/>
        </w:rPr>
        <w:t>千元，</w:t>
      </w:r>
      <w:r w:rsidRPr="00E2578A">
        <w:rPr>
          <w:rFonts w:hint="eastAsia"/>
          <w:color w:val="000000" w:themeColor="text1"/>
          <w:sz w:val="28"/>
          <w:szCs w:val="28"/>
        </w:rPr>
        <w:t>106</w:t>
      </w:r>
      <w:r w:rsidRPr="00E2578A">
        <w:rPr>
          <w:rFonts w:hint="eastAsia"/>
          <w:color w:val="000000" w:themeColor="text1"/>
          <w:sz w:val="28"/>
          <w:szCs w:val="28"/>
        </w:rPr>
        <w:t>年為</w:t>
      </w:r>
      <w:r w:rsidRPr="00E2578A">
        <w:rPr>
          <w:rFonts w:hint="eastAsia"/>
          <w:color w:val="000000" w:themeColor="text1"/>
          <w:sz w:val="28"/>
          <w:szCs w:val="28"/>
        </w:rPr>
        <w:t>361</w:t>
      </w:r>
      <w:r w:rsidRPr="00E2578A">
        <w:rPr>
          <w:rFonts w:hint="eastAsia"/>
          <w:color w:val="000000" w:themeColor="text1"/>
          <w:sz w:val="28"/>
          <w:szCs w:val="28"/>
        </w:rPr>
        <w:t>萬</w:t>
      </w:r>
      <w:r w:rsidRPr="00E2578A">
        <w:rPr>
          <w:rFonts w:hint="eastAsia"/>
          <w:color w:val="000000" w:themeColor="text1"/>
          <w:sz w:val="28"/>
          <w:szCs w:val="28"/>
        </w:rPr>
        <w:t>7</w:t>
      </w:r>
      <w:r w:rsidRPr="00E2578A">
        <w:rPr>
          <w:rFonts w:hint="eastAsia"/>
          <w:color w:val="000000" w:themeColor="text1"/>
          <w:sz w:val="28"/>
          <w:szCs w:val="28"/>
        </w:rPr>
        <w:t>千元；從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金額來看，</w:t>
      </w:r>
      <w:r w:rsidRPr="00E2578A">
        <w:rPr>
          <w:rFonts w:hint="eastAsia"/>
          <w:color w:val="000000" w:themeColor="text1"/>
          <w:sz w:val="28"/>
          <w:szCs w:val="28"/>
        </w:rPr>
        <w:t>105</w:t>
      </w:r>
      <w:r w:rsidRPr="00E2578A">
        <w:rPr>
          <w:rFonts w:hint="eastAsia"/>
          <w:color w:val="000000" w:themeColor="text1"/>
          <w:sz w:val="28"/>
          <w:szCs w:val="28"/>
        </w:rPr>
        <w:t>年企業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金額為</w:t>
      </w:r>
      <w:r w:rsidRPr="00E2578A">
        <w:rPr>
          <w:rFonts w:hint="eastAsia"/>
          <w:color w:val="000000" w:themeColor="text1"/>
          <w:sz w:val="28"/>
          <w:szCs w:val="28"/>
        </w:rPr>
        <w:t>847</w:t>
      </w:r>
      <w:r w:rsidRPr="00E2578A">
        <w:rPr>
          <w:rFonts w:hint="eastAsia"/>
          <w:color w:val="000000" w:themeColor="text1"/>
          <w:sz w:val="28"/>
          <w:szCs w:val="28"/>
        </w:rPr>
        <w:t>萬元，</w:t>
      </w:r>
      <w:r w:rsidRPr="00E2578A">
        <w:rPr>
          <w:rFonts w:hint="eastAsia"/>
          <w:color w:val="000000" w:themeColor="text1"/>
          <w:sz w:val="28"/>
          <w:szCs w:val="28"/>
        </w:rPr>
        <w:t>106</w:t>
      </w:r>
      <w:r w:rsidRPr="00E2578A">
        <w:rPr>
          <w:rFonts w:hint="eastAsia"/>
          <w:color w:val="000000" w:themeColor="text1"/>
          <w:sz w:val="28"/>
          <w:szCs w:val="28"/>
        </w:rPr>
        <w:t>年為</w:t>
      </w:r>
      <w:r w:rsidRPr="00E2578A">
        <w:rPr>
          <w:rFonts w:hint="eastAsia"/>
          <w:color w:val="000000" w:themeColor="text1"/>
          <w:sz w:val="28"/>
          <w:szCs w:val="28"/>
        </w:rPr>
        <w:t>1,395</w:t>
      </w:r>
      <w:r w:rsidRPr="00E2578A">
        <w:rPr>
          <w:rFonts w:hint="eastAsia"/>
          <w:color w:val="000000" w:themeColor="text1"/>
          <w:sz w:val="28"/>
          <w:szCs w:val="28"/>
        </w:rPr>
        <w:t>萬</w:t>
      </w:r>
      <w:r w:rsidRPr="00E2578A">
        <w:rPr>
          <w:rFonts w:hint="eastAsia"/>
          <w:color w:val="000000" w:themeColor="text1"/>
          <w:sz w:val="28"/>
          <w:szCs w:val="28"/>
        </w:rPr>
        <w:t>6</w:t>
      </w:r>
      <w:r w:rsidRPr="00E2578A">
        <w:rPr>
          <w:rFonts w:hint="eastAsia"/>
          <w:color w:val="000000" w:themeColor="text1"/>
          <w:sz w:val="28"/>
          <w:szCs w:val="28"/>
        </w:rPr>
        <w:t>千元，</w:t>
      </w:r>
      <w:r w:rsidRPr="00E2578A">
        <w:rPr>
          <w:rFonts w:hint="eastAsia"/>
          <w:color w:val="000000" w:themeColor="text1"/>
          <w:sz w:val="28"/>
          <w:szCs w:val="28"/>
        </w:rPr>
        <w:t>107</w:t>
      </w:r>
      <w:r w:rsidRPr="00E2578A">
        <w:rPr>
          <w:rFonts w:hint="eastAsia"/>
          <w:color w:val="000000" w:themeColor="text1"/>
          <w:sz w:val="28"/>
          <w:szCs w:val="28"/>
        </w:rPr>
        <w:t>年為</w:t>
      </w:r>
      <w:r w:rsidRPr="00E2578A">
        <w:rPr>
          <w:rFonts w:hint="eastAsia"/>
          <w:color w:val="000000" w:themeColor="text1"/>
          <w:sz w:val="28"/>
          <w:szCs w:val="28"/>
        </w:rPr>
        <w:t>180</w:t>
      </w:r>
      <w:r w:rsidRPr="00E2578A">
        <w:rPr>
          <w:rFonts w:hint="eastAsia"/>
          <w:color w:val="000000" w:themeColor="text1"/>
          <w:sz w:val="28"/>
          <w:szCs w:val="28"/>
        </w:rPr>
        <w:t>萬</w:t>
      </w:r>
      <w:r w:rsidRPr="00E2578A">
        <w:rPr>
          <w:rFonts w:hint="eastAsia"/>
          <w:color w:val="000000" w:themeColor="text1"/>
          <w:sz w:val="28"/>
          <w:szCs w:val="28"/>
        </w:rPr>
        <w:t>8</w:t>
      </w:r>
      <w:r w:rsidRPr="00E2578A">
        <w:rPr>
          <w:rFonts w:hint="eastAsia"/>
          <w:color w:val="000000" w:themeColor="text1"/>
          <w:sz w:val="28"/>
          <w:szCs w:val="28"/>
        </w:rPr>
        <w:t>千元。</w:t>
      </w:r>
      <w:bookmarkStart w:id="2" w:name="_Hlk90987441"/>
      <w:r w:rsidRPr="00E2578A">
        <w:rPr>
          <w:rFonts w:hint="eastAsia"/>
          <w:color w:val="000000" w:themeColor="text1"/>
          <w:sz w:val="28"/>
          <w:szCs w:val="28"/>
        </w:rPr>
        <w:t>而自</w:t>
      </w:r>
      <w:r w:rsidRPr="00E2578A">
        <w:rPr>
          <w:rFonts w:hint="eastAsia"/>
          <w:color w:val="000000" w:themeColor="text1"/>
          <w:sz w:val="28"/>
          <w:szCs w:val="28"/>
        </w:rPr>
        <w:t>107</w:t>
      </w:r>
      <w:r w:rsidRPr="00E2578A">
        <w:rPr>
          <w:rFonts w:hint="eastAsia"/>
          <w:color w:val="000000" w:themeColor="text1"/>
          <w:sz w:val="28"/>
          <w:szCs w:val="28"/>
        </w:rPr>
        <w:t>年</w:t>
      </w:r>
      <w:r w:rsidRPr="00E2578A">
        <w:rPr>
          <w:rFonts w:hint="eastAsia"/>
          <w:color w:val="000000" w:themeColor="text1"/>
          <w:sz w:val="28"/>
          <w:szCs w:val="28"/>
        </w:rPr>
        <w:t>5</w:t>
      </w:r>
      <w:r w:rsidRPr="00E2578A">
        <w:rPr>
          <w:rFonts w:hint="eastAsia"/>
          <w:color w:val="000000" w:themeColor="text1"/>
          <w:sz w:val="28"/>
          <w:szCs w:val="28"/>
        </w:rPr>
        <w:t>月</w:t>
      </w:r>
      <w:r w:rsidRPr="00E2578A">
        <w:rPr>
          <w:rFonts w:hint="eastAsia"/>
          <w:color w:val="000000" w:themeColor="text1"/>
          <w:sz w:val="28"/>
          <w:szCs w:val="28"/>
        </w:rPr>
        <w:t>20</w:t>
      </w:r>
      <w:r w:rsidRPr="00E2578A">
        <w:rPr>
          <w:rFonts w:hint="eastAsia"/>
          <w:color w:val="000000" w:themeColor="text1"/>
          <w:sz w:val="28"/>
          <w:szCs w:val="28"/>
        </w:rPr>
        <w:t>日起迄今未啟動增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辦法之適用，因此</w:t>
      </w:r>
      <w:r w:rsidRPr="00E2578A">
        <w:rPr>
          <w:rFonts w:hint="eastAsia"/>
          <w:color w:val="000000" w:themeColor="text1"/>
          <w:sz w:val="28"/>
          <w:szCs w:val="28"/>
        </w:rPr>
        <w:t>108</w:t>
      </w:r>
      <w:r w:rsidRPr="00E2578A">
        <w:rPr>
          <w:rFonts w:hint="eastAsia"/>
          <w:color w:val="000000" w:themeColor="text1"/>
          <w:sz w:val="28"/>
          <w:szCs w:val="28"/>
        </w:rPr>
        <w:t>年至</w:t>
      </w:r>
      <w:r w:rsidRPr="00E2578A">
        <w:rPr>
          <w:rFonts w:hint="eastAsia"/>
          <w:color w:val="000000" w:themeColor="text1"/>
          <w:sz w:val="28"/>
          <w:szCs w:val="28"/>
        </w:rPr>
        <w:t>110</w:t>
      </w:r>
      <w:r w:rsidRPr="00E2578A">
        <w:rPr>
          <w:rFonts w:hint="eastAsia"/>
          <w:color w:val="000000" w:themeColor="text1"/>
          <w:sz w:val="28"/>
          <w:szCs w:val="28"/>
        </w:rPr>
        <w:t>年為不適用，無申辦案件。</w:t>
      </w:r>
    </w:p>
    <w:p w14:paraId="528C0DD9" w14:textId="77777777" w:rsidR="008B5283" w:rsidRPr="00E2578A" w:rsidRDefault="008B5283" w:rsidP="00202B79">
      <w:pPr>
        <w:pStyle w:val="13"/>
        <w:overflowPunct w:val="0"/>
        <w:spacing w:before="180" w:afterLines="50" w:after="180" w:line="540" w:lineRule="exact"/>
        <w:ind w:left="454" w:firstLineChars="200" w:firstLine="560"/>
        <w:rPr>
          <w:color w:val="000000" w:themeColor="text1"/>
          <w:sz w:val="28"/>
          <w:szCs w:val="28"/>
        </w:rPr>
      </w:pPr>
    </w:p>
    <w:p w14:paraId="648459FB" w14:textId="77777777" w:rsidR="008B5283" w:rsidRPr="00E2578A" w:rsidRDefault="008B5283" w:rsidP="00202B79">
      <w:pPr>
        <w:pStyle w:val="13"/>
        <w:overflowPunct w:val="0"/>
        <w:spacing w:before="180" w:afterLines="50" w:after="180" w:line="540" w:lineRule="exact"/>
        <w:ind w:left="454" w:firstLineChars="200" w:firstLine="560"/>
        <w:rPr>
          <w:color w:val="000000" w:themeColor="text1"/>
          <w:sz w:val="28"/>
          <w:szCs w:val="28"/>
        </w:rPr>
      </w:pPr>
    </w:p>
    <w:p w14:paraId="76FABFED" w14:textId="587D32F8" w:rsidR="005E57BF" w:rsidRPr="00E2578A" w:rsidRDefault="005E57BF" w:rsidP="005E57BF">
      <w:pPr>
        <w:pStyle w:val="18"/>
        <w:keepNext/>
        <w:overflowPunct w:val="0"/>
        <w:spacing w:beforeLines="50" w:before="180" w:after="108" w:line="400" w:lineRule="exact"/>
        <w:rPr>
          <w:color w:val="000000" w:themeColor="text1"/>
          <w:sz w:val="24"/>
          <w:szCs w:val="24"/>
        </w:rPr>
      </w:pPr>
      <w:bookmarkStart w:id="3" w:name="_Toc530647308"/>
      <w:bookmarkStart w:id="4" w:name="_Toc534644959"/>
      <w:bookmarkEnd w:id="2"/>
      <w:r w:rsidRPr="00E2578A">
        <w:rPr>
          <w:color w:val="000000" w:themeColor="text1"/>
          <w:sz w:val="24"/>
          <w:szCs w:val="24"/>
        </w:rPr>
        <w:lastRenderedPageBreak/>
        <w:t>【</w:t>
      </w:r>
      <w:r w:rsidRPr="00E2578A">
        <w:rPr>
          <w:rFonts w:hint="eastAsia"/>
          <w:color w:val="000000" w:themeColor="text1"/>
          <w:sz w:val="24"/>
          <w:szCs w:val="24"/>
        </w:rPr>
        <w:t>表</w:t>
      </w:r>
      <w:r w:rsidRPr="00E2578A">
        <w:rPr>
          <w:color w:val="000000" w:themeColor="text1"/>
          <w:sz w:val="24"/>
          <w:szCs w:val="24"/>
        </w:rPr>
        <w:t xml:space="preserve">】　</w:t>
      </w:r>
      <w:r w:rsidRPr="00E2578A">
        <w:rPr>
          <w:rFonts w:hint="eastAsia"/>
          <w:color w:val="000000" w:themeColor="text1"/>
          <w:sz w:val="24"/>
          <w:szCs w:val="24"/>
        </w:rPr>
        <w:t>「中小企業發展條例」第</w:t>
      </w:r>
      <w:r w:rsidRPr="00E2578A">
        <w:rPr>
          <w:rFonts w:hint="eastAsia"/>
          <w:color w:val="000000" w:themeColor="text1"/>
          <w:sz w:val="24"/>
          <w:szCs w:val="24"/>
        </w:rPr>
        <w:t>36</w:t>
      </w:r>
      <w:r w:rsidRPr="00E2578A">
        <w:rPr>
          <w:rFonts w:hint="eastAsia"/>
          <w:color w:val="000000" w:themeColor="text1"/>
          <w:sz w:val="24"/>
          <w:szCs w:val="24"/>
        </w:rPr>
        <w:t>條之</w:t>
      </w:r>
      <w:r w:rsidRPr="00E2578A">
        <w:rPr>
          <w:rFonts w:hint="eastAsia"/>
          <w:color w:val="000000" w:themeColor="text1"/>
          <w:sz w:val="24"/>
          <w:szCs w:val="24"/>
        </w:rPr>
        <w:t>2</w:t>
      </w:r>
      <w:r w:rsidRPr="00E2578A">
        <w:rPr>
          <w:rFonts w:hint="eastAsia"/>
          <w:color w:val="000000" w:themeColor="text1"/>
          <w:sz w:val="24"/>
          <w:szCs w:val="24"/>
        </w:rPr>
        <w:t>第</w:t>
      </w:r>
      <w:r w:rsidRPr="00E2578A">
        <w:rPr>
          <w:color w:val="000000" w:themeColor="text1"/>
          <w:sz w:val="24"/>
          <w:szCs w:val="24"/>
        </w:rPr>
        <w:t>2</w:t>
      </w:r>
      <w:r w:rsidRPr="00E2578A">
        <w:rPr>
          <w:rFonts w:hint="eastAsia"/>
          <w:color w:val="000000" w:themeColor="text1"/>
          <w:sz w:val="24"/>
          <w:szCs w:val="24"/>
        </w:rPr>
        <w:t>項增</w:t>
      </w:r>
      <w:proofErr w:type="gramStart"/>
      <w:r w:rsidRPr="00E2578A">
        <w:rPr>
          <w:rFonts w:hint="eastAsia"/>
          <w:color w:val="000000" w:themeColor="text1"/>
          <w:sz w:val="24"/>
          <w:szCs w:val="24"/>
        </w:rPr>
        <w:t>僱</w:t>
      </w:r>
      <w:proofErr w:type="gramEnd"/>
      <w:r w:rsidRPr="00E2578A">
        <w:rPr>
          <w:rFonts w:hint="eastAsia"/>
          <w:color w:val="000000" w:themeColor="text1"/>
          <w:sz w:val="24"/>
          <w:szCs w:val="24"/>
        </w:rPr>
        <w:t>24</w:t>
      </w:r>
      <w:r w:rsidRPr="00E2578A">
        <w:rPr>
          <w:rFonts w:hint="eastAsia"/>
          <w:color w:val="000000" w:themeColor="text1"/>
          <w:sz w:val="24"/>
          <w:szCs w:val="24"/>
        </w:rPr>
        <w:t>歲以下員工費用</w:t>
      </w:r>
      <w:proofErr w:type="gramStart"/>
      <w:r w:rsidRPr="00E2578A">
        <w:rPr>
          <w:rFonts w:hint="eastAsia"/>
          <w:color w:val="000000" w:themeColor="text1"/>
          <w:sz w:val="24"/>
          <w:szCs w:val="24"/>
        </w:rPr>
        <w:t>加成減除</w:t>
      </w:r>
      <w:proofErr w:type="gramEnd"/>
      <w:r w:rsidRPr="00E2578A">
        <w:rPr>
          <w:rFonts w:hint="eastAsia"/>
          <w:color w:val="000000" w:themeColor="text1"/>
          <w:sz w:val="24"/>
          <w:szCs w:val="24"/>
        </w:rPr>
        <w:t>申辦情形</w:t>
      </w:r>
      <w:bookmarkEnd w:id="3"/>
      <w:bookmarkEnd w:id="4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4"/>
        <w:gridCol w:w="2419"/>
        <w:gridCol w:w="2659"/>
        <w:gridCol w:w="2552"/>
      </w:tblGrid>
      <w:tr w:rsidR="00E2578A" w:rsidRPr="00E2578A" w14:paraId="7E8BBF4C" w14:textId="77777777" w:rsidTr="001472F7">
        <w:trPr>
          <w:trHeight w:val="567"/>
        </w:trPr>
        <w:tc>
          <w:tcPr>
            <w:tcW w:w="734" w:type="dxa"/>
            <w:vMerge w:val="restart"/>
            <w:shd w:val="clear" w:color="auto" w:fill="DBDBDB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D924" w14:textId="77777777" w:rsidR="005E57BF" w:rsidRPr="00E2578A" w:rsidRDefault="005E57BF" w:rsidP="001B2800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年度</w:t>
            </w:r>
          </w:p>
        </w:tc>
        <w:tc>
          <w:tcPr>
            <w:tcW w:w="7630" w:type="dxa"/>
            <w:gridSpan w:val="3"/>
            <w:shd w:val="clear" w:color="auto" w:fill="DBDB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3FF3D" w14:textId="77777777" w:rsidR="005E57BF" w:rsidRPr="00E2578A" w:rsidRDefault="005E57BF" w:rsidP="001B2800">
            <w:pPr>
              <w:spacing w:after="0" w:line="280" w:lineRule="exact"/>
              <w:ind w:left="547" w:hanging="547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第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36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條之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2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第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2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項：</w:t>
            </w:r>
          </w:p>
          <w:p w14:paraId="3FB78590" w14:textId="76E7BD53" w:rsidR="005E57BF" w:rsidRPr="00E2578A" w:rsidRDefault="005E57BF" w:rsidP="005E57BF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  <w:u w:val="single"/>
              </w:rPr>
              <w:t>增</w:t>
            </w:r>
            <w:proofErr w:type="gramStart"/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  <w:u w:val="single"/>
              </w:rPr>
              <w:t>僱</w:t>
            </w:r>
            <w:proofErr w:type="gramEnd"/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  <w:u w:val="single"/>
              </w:rPr>
              <w:t>24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  <w:u w:val="single"/>
              </w:rPr>
              <w:t>歲以下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員工費用加成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50%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自營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利事業</w:t>
            </w:r>
            <w:proofErr w:type="gramStart"/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所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得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額減除</w:t>
            </w:r>
            <w:proofErr w:type="gramEnd"/>
          </w:p>
        </w:tc>
      </w:tr>
      <w:tr w:rsidR="00E2578A" w:rsidRPr="00E2578A" w14:paraId="096B15ED" w14:textId="77777777" w:rsidTr="00202B79">
        <w:trPr>
          <w:trHeight w:val="567"/>
        </w:trPr>
        <w:tc>
          <w:tcPr>
            <w:tcW w:w="734" w:type="dxa"/>
            <w:vMerge/>
            <w:shd w:val="clear" w:color="auto" w:fill="DBDBDB" w:themeFill="accent3" w:themeFillTint="66"/>
            <w:vAlign w:val="center"/>
            <w:hideMark/>
          </w:tcPr>
          <w:p w14:paraId="5236CC95" w14:textId="77777777" w:rsidR="005E57BF" w:rsidRPr="00E2578A" w:rsidRDefault="005E57BF" w:rsidP="001B2800">
            <w:pPr>
              <w:spacing w:after="0" w:line="28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DBDBDB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34147" w14:textId="77777777" w:rsidR="005E57BF" w:rsidRPr="00E2578A" w:rsidRDefault="005E57BF" w:rsidP="001B2800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增</w:t>
            </w:r>
            <w:proofErr w:type="gramStart"/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僱</w:t>
            </w:r>
            <w:proofErr w:type="gramEnd"/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人數</w:t>
            </w:r>
          </w:p>
        </w:tc>
        <w:tc>
          <w:tcPr>
            <w:tcW w:w="2659" w:type="dxa"/>
            <w:shd w:val="clear" w:color="auto" w:fill="DBDBDB" w:themeFill="accent3" w:themeFillTint="66"/>
            <w:vAlign w:val="center"/>
          </w:tcPr>
          <w:p w14:paraId="63FC0FC4" w14:textId="77777777" w:rsidR="005E57BF" w:rsidRPr="00E2578A" w:rsidRDefault="005E57BF" w:rsidP="001B2800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增</w:t>
            </w:r>
            <w:proofErr w:type="gramStart"/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僱</w:t>
            </w:r>
            <w:proofErr w:type="gramEnd"/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薪資總額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7F5BD46" w14:textId="77777777" w:rsidR="005E57BF" w:rsidRPr="00E2578A" w:rsidRDefault="005E57BF" w:rsidP="001B2800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加成減除</w:t>
            </w:r>
            <w:proofErr w:type="gramEnd"/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金額</w:t>
            </w:r>
          </w:p>
        </w:tc>
      </w:tr>
      <w:tr w:rsidR="00E2578A" w:rsidRPr="00E2578A" w14:paraId="75823CA0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E35C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105</w:t>
            </w:r>
          </w:p>
        </w:tc>
        <w:tc>
          <w:tcPr>
            <w:tcW w:w="24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33E74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196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人</w:t>
            </w:r>
          </w:p>
        </w:tc>
        <w:tc>
          <w:tcPr>
            <w:tcW w:w="2659" w:type="dxa"/>
            <w:shd w:val="clear" w:color="auto" w:fill="FFFFFF"/>
            <w:vAlign w:val="center"/>
          </w:tcPr>
          <w:p w14:paraId="4B7FAFB2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1,785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萬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2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千元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C842B68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847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萬元</w:t>
            </w:r>
          </w:p>
        </w:tc>
      </w:tr>
      <w:tr w:rsidR="00E2578A" w:rsidRPr="00E2578A" w14:paraId="27C3E255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AC1B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106</w:t>
            </w:r>
          </w:p>
        </w:tc>
        <w:tc>
          <w:tcPr>
            <w:tcW w:w="24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34387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207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人</w:t>
            </w:r>
          </w:p>
        </w:tc>
        <w:tc>
          <w:tcPr>
            <w:tcW w:w="2659" w:type="dxa"/>
            <w:shd w:val="clear" w:color="auto" w:fill="FFFFFF"/>
            <w:vAlign w:val="center"/>
          </w:tcPr>
          <w:p w14:paraId="158262F8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2,934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萬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6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千元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61B7E2A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1,395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萬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6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千元</w:t>
            </w:r>
          </w:p>
        </w:tc>
      </w:tr>
      <w:tr w:rsidR="00E2578A" w:rsidRPr="00E2578A" w14:paraId="1BA46319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E9EE3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07</w:t>
            </w:r>
          </w:p>
        </w:tc>
        <w:tc>
          <w:tcPr>
            <w:tcW w:w="24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2334C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45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人</w:t>
            </w:r>
          </w:p>
        </w:tc>
        <w:tc>
          <w:tcPr>
            <w:tcW w:w="2659" w:type="dxa"/>
            <w:shd w:val="clear" w:color="auto" w:fill="FFFFFF"/>
            <w:vAlign w:val="center"/>
          </w:tcPr>
          <w:p w14:paraId="1C66B35E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361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萬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7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千元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AFBDEF0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180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萬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8</w:t>
            </w: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千元</w:t>
            </w:r>
          </w:p>
        </w:tc>
      </w:tr>
      <w:tr w:rsidR="00E2578A" w:rsidRPr="00E2578A" w14:paraId="5EDAB0CD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A7B9E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08</w:t>
            </w:r>
          </w:p>
        </w:tc>
        <w:tc>
          <w:tcPr>
            <w:tcW w:w="763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52574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不適用</w:t>
            </w:r>
          </w:p>
        </w:tc>
      </w:tr>
      <w:tr w:rsidR="00E2578A" w:rsidRPr="00E2578A" w14:paraId="06ABAED9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D8443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</w:t>
            </w:r>
            <w:r w:rsidRPr="00E2578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09</w:t>
            </w:r>
          </w:p>
        </w:tc>
        <w:tc>
          <w:tcPr>
            <w:tcW w:w="763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C560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不適用</w:t>
            </w:r>
          </w:p>
        </w:tc>
      </w:tr>
      <w:tr w:rsidR="00E2578A" w:rsidRPr="00E2578A" w14:paraId="034324A3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F6C70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110</w:t>
            </w:r>
          </w:p>
        </w:tc>
        <w:tc>
          <w:tcPr>
            <w:tcW w:w="763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FC19A" w14:textId="77777777" w:rsidR="005E57BF" w:rsidRPr="00E2578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E2578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不適用</w:t>
            </w:r>
          </w:p>
        </w:tc>
      </w:tr>
    </w:tbl>
    <w:p w14:paraId="41E14613" w14:textId="77777777" w:rsidR="005E57BF" w:rsidRPr="00E2578A" w:rsidRDefault="005E57BF" w:rsidP="005E57BF">
      <w:pPr>
        <w:widowControl w:val="0"/>
        <w:spacing w:beforeLines="10" w:before="36" w:after="0" w:line="240" w:lineRule="exact"/>
        <w:rPr>
          <w:rFonts w:eastAsia="標楷體"/>
          <w:color w:val="000000" w:themeColor="text1"/>
          <w:kern w:val="2"/>
          <w:sz w:val="18"/>
          <w:szCs w:val="24"/>
        </w:rPr>
      </w:pPr>
      <w:proofErr w:type="gramStart"/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註</w:t>
      </w:r>
      <w:proofErr w:type="gramEnd"/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：</w:t>
      </w:r>
    </w:p>
    <w:p w14:paraId="7A4A1DF8" w14:textId="58EBD6E2" w:rsidR="005E57BF" w:rsidRPr="00E2578A" w:rsidRDefault="005E57BF" w:rsidP="005E57BF">
      <w:pPr>
        <w:widowControl w:val="0"/>
        <w:spacing w:beforeLines="10" w:before="36" w:after="0" w:line="240" w:lineRule="exact"/>
        <w:ind w:left="126" w:hangingChars="70" w:hanging="126"/>
        <w:rPr>
          <w:rFonts w:eastAsia="標楷體"/>
          <w:color w:val="000000" w:themeColor="text1"/>
          <w:kern w:val="2"/>
          <w:sz w:val="18"/>
          <w:szCs w:val="24"/>
        </w:rPr>
      </w:pPr>
      <w:r w:rsidRPr="00E2578A">
        <w:rPr>
          <w:rFonts w:eastAsia="標楷體"/>
          <w:color w:val="000000" w:themeColor="text1"/>
          <w:kern w:val="2"/>
          <w:sz w:val="18"/>
          <w:szCs w:val="24"/>
        </w:rPr>
        <w:t>1.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自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107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年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5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月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20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日起迄今未啟動增</w:t>
      </w:r>
      <w:proofErr w:type="gramStart"/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僱</w:t>
      </w:r>
      <w:proofErr w:type="gramEnd"/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辦法之適用，</w:t>
      </w:r>
      <w:proofErr w:type="gramStart"/>
      <w:r w:rsidR="00337EAC" w:rsidRPr="00E2578A">
        <w:rPr>
          <w:rFonts w:eastAsia="標楷體" w:hint="eastAsia"/>
          <w:color w:val="000000" w:themeColor="text1"/>
          <w:kern w:val="2"/>
          <w:sz w:val="18"/>
          <w:szCs w:val="24"/>
        </w:rPr>
        <w:t>爰</w:t>
      </w:r>
      <w:proofErr w:type="gramEnd"/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無申辦案件。</w:t>
      </w:r>
    </w:p>
    <w:p w14:paraId="086CA67D" w14:textId="77777777" w:rsidR="005E57BF" w:rsidRPr="00E2578A" w:rsidRDefault="005E57BF" w:rsidP="005E57BF">
      <w:pPr>
        <w:widowControl w:val="0"/>
        <w:spacing w:beforeLines="10" w:before="36" w:after="0" w:line="240" w:lineRule="exact"/>
        <w:ind w:left="126" w:hangingChars="70" w:hanging="126"/>
        <w:rPr>
          <w:rFonts w:eastAsia="標楷體"/>
          <w:color w:val="000000" w:themeColor="text1"/>
          <w:kern w:val="2"/>
          <w:sz w:val="18"/>
          <w:szCs w:val="24"/>
        </w:rPr>
      </w:pPr>
      <w:bookmarkStart w:id="5" w:name="_Hlk89265867"/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2</w:t>
      </w:r>
      <w:r w:rsidRPr="00E2578A">
        <w:rPr>
          <w:rFonts w:eastAsia="標楷體"/>
          <w:color w:val="000000" w:themeColor="text1"/>
          <w:kern w:val="2"/>
          <w:sz w:val="18"/>
          <w:szCs w:val="24"/>
        </w:rPr>
        <w:t>.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本表數據由財政部賦稅署於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110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年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9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月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10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日提供。</w:t>
      </w:r>
    </w:p>
    <w:p w14:paraId="4B3BB265" w14:textId="77777777" w:rsidR="005E57BF" w:rsidRPr="00E2578A" w:rsidRDefault="005E57BF" w:rsidP="005E57BF">
      <w:pPr>
        <w:widowControl w:val="0"/>
        <w:spacing w:beforeLines="10" w:before="36" w:afterLines="50" w:after="180" w:line="240" w:lineRule="exact"/>
        <w:ind w:left="900" w:hangingChars="500" w:hanging="900"/>
        <w:rPr>
          <w:rFonts w:eastAsia="標楷體"/>
          <w:color w:val="000000" w:themeColor="text1"/>
          <w:kern w:val="2"/>
          <w:sz w:val="18"/>
          <w:szCs w:val="24"/>
        </w:rPr>
      </w:pP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資料來源：整理自財政部賦稅署（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110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年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9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月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10</w:t>
      </w:r>
      <w:r w:rsidRPr="00E2578A">
        <w:rPr>
          <w:rFonts w:eastAsia="標楷體" w:hint="eastAsia"/>
          <w:color w:val="000000" w:themeColor="text1"/>
          <w:kern w:val="2"/>
          <w:sz w:val="18"/>
          <w:szCs w:val="24"/>
        </w:rPr>
        <w:t>日），「中小企業發展條例」租稅優惠案件申辦情形統計表。</w:t>
      </w:r>
      <w:bookmarkEnd w:id="5"/>
    </w:p>
    <w:p w14:paraId="5D1CD68D" w14:textId="77777777" w:rsidR="008B5283" w:rsidRPr="00E2578A" w:rsidRDefault="008B5283" w:rsidP="008B5283">
      <w:pPr>
        <w:widowControl w:val="0"/>
        <w:spacing w:beforeLines="10" w:before="36" w:afterLines="50" w:after="180" w:line="240" w:lineRule="exact"/>
        <w:ind w:left="1602" w:hangingChars="500" w:hanging="1602"/>
        <w:rPr>
          <w:b/>
          <w:color w:val="000000" w:themeColor="text1"/>
          <w:sz w:val="32"/>
          <w:szCs w:val="32"/>
        </w:rPr>
      </w:pPr>
    </w:p>
    <w:p w14:paraId="236C59BF" w14:textId="1C0DB1F8" w:rsidR="00183417" w:rsidRPr="00E2578A" w:rsidRDefault="005E57BF" w:rsidP="00A270C3">
      <w:pPr>
        <w:pStyle w:val="affa"/>
        <w:overflowPunct w:val="0"/>
        <w:spacing w:beforeLines="50" w:before="180"/>
        <w:jc w:val="left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E2578A">
        <w:rPr>
          <w:rFonts w:ascii="Times New Roman" w:hAnsi="Times New Roman" w:cs="Times New Roman" w:hint="eastAsia"/>
          <w:b/>
          <w:bCs/>
          <w:color w:val="000000" w:themeColor="text1"/>
        </w:rPr>
        <w:t>三</w:t>
      </w:r>
      <w:r w:rsidR="00342A4D" w:rsidRPr="00E2578A">
        <w:rPr>
          <w:rFonts w:ascii="Times New Roman" w:hAnsi="Times New Roman" w:cs="Times New Roman" w:hint="eastAsia"/>
          <w:b/>
          <w:bCs/>
          <w:color w:val="000000" w:themeColor="text1"/>
        </w:rPr>
        <w:t>、檢討</w:t>
      </w:r>
      <w:r w:rsidRPr="00E2578A">
        <w:rPr>
          <w:rFonts w:ascii="Times New Roman" w:hAnsi="Times New Roman" w:cs="Times New Roman" w:hint="eastAsia"/>
          <w:b/>
          <w:bCs/>
          <w:color w:val="000000" w:themeColor="text1"/>
        </w:rPr>
        <w:t>評估</w:t>
      </w:r>
    </w:p>
    <w:p w14:paraId="164954C8" w14:textId="13FFA31F" w:rsidR="00BD3431" w:rsidRPr="00E2578A" w:rsidRDefault="00BD3431" w:rsidP="00BD3431">
      <w:pPr>
        <w:pStyle w:val="13"/>
        <w:numPr>
          <w:ilvl w:val="0"/>
          <w:numId w:val="34"/>
        </w:numPr>
        <w:overflowPunct w:val="0"/>
        <w:spacing w:before="180" w:after="0" w:line="540" w:lineRule="exact"/>
        <w:ind w:left="1021" w:hanging="851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依「稅式支出評估作業辦法」第</w:t>
      </w:r>
      <w:r w:rsidRPr="00E2578A">
        <w:rPr>
          <w:rFonts w:hint="eastAsia"/>
          <w:color w:val="000000" w:themeColor="text1"/>
          <w:sz w:val="28"/>
          <w:szCs w:val="28"/>
        </w:rPr>
        <w:t>7</w:t>
      </w:r>
      <w:r w:rsidRPr="00E2578A">
        <w:rPr>
          <w:rFonts w:hint="eastAsia"/>
          <w:color w:val="000000" w:themeColor="text1"/>
          <w:sz w:val="28"/>
          <w:szCs w:val="28"/>
        </w:rPr>
        <w:t>條規定，稅式支出法規實施成效定期檢討評估期間應訂為</w:t>
      </w:r>
      <w:r w:rsidRPr="00E2578A">
        <w:rPr>
          <w:rFonts w:hint="eastAsia"/>
          <w:color w:val="000000" w:themeColor="text1"/>
          <w:sz w:val="28"/>
          <w:szCs w:val="28"/>
        </w:rPr>
        <w:t>3</w:t>
      </w:r>
      <w:r w:rsidRPr="00E2578A">
        <w:rPr>
          <w:rFonts w:hint="eastAsia"/>
          <w:color w:val="000000" w:themeColor="text1"/>
          <w:sz w:val="28"/>
          <w:szCs w:val="28"/>
        </w:rPr>
        <w:t>年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以內，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於租稅優惠實施期間至少評估</w:t>
      </w:r>
      <w:r w:rsidRPr="00E2578A">
        <w:rPr>
          <w:rFonts w:hint="eastAsia"/>
          <w:color w:val="000000" w:themeColor="text1"/>
          <w:sz w:val="28"/>
          <w:szCs w:val="28"/>
        </w:rPr>
        <w:t>2</w:t>
      </w:r>
      <w:r w:rsidRPr="00E2578A">
        <w:rPr>
          <w:rFonts w:hint="eastAsia"/>
          <w:color w:val="000000" w:themeColor="text1"/>
          <w:sz w:val="28"/>
          <w:szCs w:val="28"/>
        </w:rPr>
        <w:t>次；增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24</w:t>
      </w:r>
      <w:r w:rsidRPr="00E2578A">
        <w:rPr>
          <w:rFonts w:hint="eastAsia"/>
          <w:color w:val="000000" w:themeColor="text1"/>
          <w:sz w:val="28"/>
          <w:szCs w:val="28"/>
        </w:rPr>
        <w:t>歲以下員工薪資費用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第</w:t>
      </w:r>
      <w:r w:rsidRPr="00E2578A">
        <w:rPr>
          <w:rFonts w:hint="eastAsia"/>
          <w:color w:val="000000" w:themeColor="text1"/>
          <w:sz w:val="28"/>
          <w:szCs w:val="28"/>
        </w:rPr>
        <w:t>1</w:t>
      </w:r>
      <w:r w:rsidRPr="00E2578A">
        <w:rPr>
          <w:rFonts w:hint="eastAsia"/>
          <w:color w:val="000000" w:themeColor="text1"/>
          <w:sz w:val="28"/>
          <w:szCs w:val="28"/>
        </w:rPr>
        <w:t>次實施成效檢討評估於</w:t>
      </w:r>
      <w:r w:rsidRPr="00E2578A">
        <w:rPr>
          <w:rFonts w:hint="eastAsia"/>
          <w:color w:val="000000" w:themeColor="text1"/>
          <w:sz w:val="28"/>
          <w:szCs w:val="28"/>
        </w:rPr>
        <w:t>108</w:t>
      </w:r>
      <w:r w:rsidRPr="00E2578A">
        <w:rPr>
          <w:rFonts w:hint="eastAsia"/>
          <w:color w:val="000000" w:themeColor="text1"/>
          <w:sz w:val="28"/>
          <w:szCs w:val="28"/>
        </w:rPr>
        <w:t>年</w:t>
      </w:r>
      <w:r w:rsidRPr="00E2578A">
        <w:rPr>
          <w:rFonts w:hint="eastAsia"/>
          <w:color w:val="000000" w:themeColor="text1"/>
          <w:sz w:val="28"/>
          <w:szCs w:val="28"/>
        </w:rPr>
        <w:t>1</w:t>
      </w:r>
      <w:r w:rsidRPr="00E2578A">
        <w:rPr>
          <w:rFonts w:hint="eastAsia"/>
          <w:color w:val="000000" w:themeColor="text1"/>
          <w:sz w:val="28"/>
          <w:szCs w:val="28"/>
        </w:rPr>
        <w:t>月，本次係第</w:t>
      </w:r>
      <w:r w:rsidRPr="00E2578A">
        <w:rPr>
          <w:rFonts w:hint="eastAsia"/>
          <w:color w:val="000000" w:themeColor="text1"/>
          <w:sz w:val="28"/>
          <w:szCs w:val="28"/>
        </w:rPr>
        <w:t>2</w:t>
      </w:r>
      <w:r w:rsidRPr="00E2578A">
        <w:rPr>
          <w:rFonts w:hint="eastAsia"/>
          <w:color w:val="000000" w:themeColor="text1"/>
          <w:sz w:val="28"/>
          <w:szCs w:val="28"/>
        </w:rPr>
        <w:t>次實施成效檢討評估。</w:t>
      </w:r>
    </w:p>
    <w:p w14:paraId="6B1BB934" w14:textId="003E1059" w:rsidR="00DB503B" w:rsidRPr="00E2578A" w:rsidRDefault="006365A8" w:rsidP="00F46E7C">
      <w:pPr>
        <w:pStyle w:val="13"/>
        <w:numPr>
          <w:ilvl w:val="0"/>
          <w:numId w:val="34"/>
        </w:numPr>
        <w:overflowPunct w:val="0"/>
        <w:spacing w:before="180" w:after="0" w:line="540" w:lineRule="exact"/>
        <w:ind w:left="1021" w:hanging="851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中小企業</w:t>
      </w:r>
      <w:r w:rsidR="00DB503B" w:rsidRPr="00E2578A">
        <w:rPr>
          <w:rFonts w:hint="eastAsia"/>
          <w:color w:val="000000" w:themeColor="text1"/>
          <w:sz w:val="28"/>
          <w:szCs w:val="28"/>
        </w:rPr>
        <w:t>增</w:t>
      </w:r>
      <w:proofErr w:type="gramStart"/>
      <w:r w:rsidR="00DB503B"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="00DB503B" w:rsidRPr="00E2578A">
        <w:rPr>
          <w:rFonts w:hint="eastAsia"/>
          <w:color w:val="000000" w:themeColor="text1"/>
          <w:sz w:val="28"/>
          <w:szCs w:val="28"/>
        </w:rPr>
        <w:t>24</w:t>
      </w:r>
      <w:r w:rsidR="00DB503B" w:rsidRPr="00E2578A">
        <w:rPr>
          <w:rFonts w:hint="eastAsia"/>
          <w:color w:val="000000" w:themeColor="text1"/>
          <w:sz w:val="28"/>
          <w:szCs w:val="28"/>
        </w:rPr>
        <w:t>歲以下員工租稅優惠</w:t>
      </w:r>
      <w:r w:rsidR="009A10A4" w:rsidRPr="00E2578A">
        <w:rPr>
          <w:rFonts w:hint="eastAsia"/>
          <w:color w:val="000000" w:themeColor="text1"/>
          <w:sz w:val="28"/>
          <w:szCs w:val="28"/>
        </w:rPr>
        <w:t>申辦檢討</w:t>
      </w:r>
      <w:r w:rsidR="003E5A91" w:rsidRPr="00E2578A">
        <w:rPr>
          <w:rFonts w:hint="eastAsia"/>
          <w:color w:val="000000" w:themeColor="text1"/>
          <w:sz w:val="28"/>
          <w:szCs w:val="28"/>
        </w:rPr>
        <w:t>評估</w:t>
      </w:r>
      <w:r w:rsidR="003235E9" w:rsidRPr="00E2578A">
        <w:rPr>
          <w:rFonts w:hint="eastAsia"/>
          <w:color w:val="000000" w:themeColor="text1"/>
          <w:sz w:val="28"/>
          <w:szCs w:val="28"/>
        </w:rPr>
        <w:t>說明</w:t>
      </w:r>
      <w:r w:rsidR="00DB503B" w:rsidRPr="00E2578A">
        <w:rPr>
          <w:rFonts w:hint="eastAsia"/>
          <w:color w:val="000000" w:themeColor="text1"/>
          <w:sz w:val="28"/>
          <w:szCs w:val="28"/>
        </w:rPr>
        <w:t>如下：</w:t>
      </w:r>
    </w:p>
    <w:p w14:paraId="37D08356" w14:textId="77777777" w:rsidR="00F46E7C" w:rsidRPr="00E2578A" w:rsidRDefault="00F46E7C" w:rsidP="00F46E7C">
      <w:pPr>
        <w:pStyle w:val="13"/>
        <w:overflowPunct w:val="0"/>
        <w:spacing w:before="180" w:afterLines="50" w:after="180" w:line="540" w:lineRule="exact"/>
        <w:ind w:leftChars="300" w:left="1020" w:hangingChars="150" w:hanging="420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1</w:t>
      </w:r>
      <w:r w:rsidRPr="00E2578A">
        <w:rPr>
          <w:rFonts w:hint="eastAsia"/>
          <w:color w:val="000000" w:themeColor="text1"/>
          <w:sz w:val="28"/>
          <w:szCs w:val="28"/>
        </w:rPr>
        <w:t>、</w:t>
      </w:r>
      <w:r w:rsidR="009A10A4" w:rsidRPr="00E2578A">
        <w:rPr>
          <w:rFonts w:hint="eastAsia"/>
          <w:color w:val="000000" w:themeColor="text1"/>
          <w:sz w:val="28"/>
          <w:szCs w:val="28"/>
        </w:rPr>
        <w:t>無需繳納</w:t>
      </w:r>
      <w:r w:rsidR="00C83CBF" w:rsidRPr="00E2578A">
        <w:rPr>
          <w:rFonts w:hint="eastAsia"/>
          <w:color w:val="000000" w:themeColor="text1"/>
          <w:sz w:val="28"/>
          <w:szCs w:val="28"/>
        </w:rPr>
        <w:t>營利事業所得稅</w:t>
      </w:r>
      <w:r w:rsidR="00145F4B" w:rsidRPr="00E2578A">
        <w:rPr>
          <w:rFonts w:hint="eastAsia"/>
          <w:color w:val="000000" w:themeColor="text1"/>
          <w:sz w:val="28"/>
          <w:szCs w:val="28"/>
        </w:rPr>
        <w:t>之</w:t>
      </w:r>
      <w:r w:rsidR="009A10A4" w:rsidRPr="00E2578A">
        <w:rPr>
          <w:rFonts w:hint="eastAsia"/>
          <w:color w:val="000000" w:themeColor="text1"/>
          <w:sz w:val="28"/>
          <w:szCs w:val="28"/>
        </w:rPr>
        <w:t>中小企業，</w:t>
      </w:r>
      <w:r w:rsidR="00854E0A" w:rsidRPr="00E2578A">
        <w:rPr>
          <w:rFonts w:hint="eastAsia"/>
          <w:color w:val="000000" w:themeColor="text1"/>
          <w:sz w:val="28"/>
          <w:szCs w:val="28"/>
        </w:rPr>
        <w:t>無租稅優惠之適用</w:t>
      </w:r>
      <w:r w:rsidR="00F803C8" w:rsidRPr="00E2578A">
        <w:rPr>
          <w:rFonts w:hint="eastAsia"/>
          <w:color w:val="000000" w:themeColor="text1"/>
          <w:sz w:val="28"/>
          <w:szCs w:val="28"/>
        </w:rPr>
        <w:t>：</w:t>
      </w:r>
      <w:r w:rsidR="00AC08CA" w:rsidRPr="00E2578A">
        <w:rPr>
          <w:rFonts w:hint="eastAsia"/>
          <w:color w:val="000000" w:themeColor="text1"/>
          <w:sz w:val="28"/>
          <w:szCs w:val="28"/>
        </w:rPr>
        <w:t>依據「所得稅法」第</w:t>
      </w:r>
      <w:r w:rsidR="00AC08CA" w:rsidRPr="00E2578A">
        <w:rPr>
          <w:rFonts w:hint="eastAsia"/>
          <w:color w:val="000000" w:themeColor="text1"/>
          <w:sz w:val="28"/>
          <w:szCs w:val="28"/>
        </w:rPr>
        <w:t>5</w:t>
      </w:r>
      <w:r w:rsidR="00AC08CA" w:rsidRPr="00E2578A">
        <w:rPr>
          <w:rFonts w:hint="eastAsia"/>
          <w:color w:val="000000" w:themeColor="text1"/>
          <w:sz w:val="28"/>
          <w:szCs w:val="28"/>
        </w:rPr>
        <w:t>條規定，</w:t>
      </w:r>
      <w:r w:rsidR="00145F4B" w:rsidRPr="00E2578A">
        <w:rPr>
          <w:rFonts w:hint="eastAsia"/>
          <w:color w:val="000000" w:themeColor="text1"/>
          <w:sz w:val="28"/>
          <w:szCs w:val="28"/>
        </w:rPr>
        <w:t>營利事業全年課稅所得額在</w:t>
      </w:r>
      <w:r w:rsidR="00145F4B" w:rsidRPr="00E2578A">
        <w:rPr>
          <w:rFonts w:hint="eastAsia"/>
          <w:color w:val="000000" w:themeColor="text1"/>
          <w:sz w:val="28"/>
          <w:szCs w:val="28"/>
        </w:rPr>
        <w:t>12</w:t>
      </w:r>
      <w:r w:rsidR="00145F4B" w:rsidRPr="00E2578A">
        <w:rPr>
          <w:rFonts w:hint="eastAsia"/>
          <w:color w:val="000000" w:themeColor="text1"/>
          <w:sz w:val="28"/>
          <w:szCs w:val="28"/>
        </w:rPr>
        <w:t>萬元以下者，免徵營利事業所得稅</w:t>
      </w:r>
      <w:r w:rsidR="003235E9" w:rsidRPr="00E2578A">
        <w:rPr>
          <w:rFonts w:hint="eastAsia"/>
          <w:color w:val="000000" w:themeColor="text1"/>
          <w:sz w:val="28"/>
          <w:szCs w:val="28"/>
        </w:rPr>
        <w:t>，</w:t>
      </w:r>
      <w:r w:rsidR="00145F4B" w:rsidRPr="00E2578A">
        <w:rPr>
          <w:rFonts w:hint="eastAsia"/>
          <w:color w:val="000000" w:themeColor="text1"/>
          <w:sz w:val="28"/>
          <w:szCs w:val="28"/>
        </w:rPr>
        <w:t>無租稅優惠之適用。</w:t>
      </w:r>
    </w:p>
    <w:p w14:paraId="2E6135E4" w14:textId="190ED0A1" w:rsidR="00BD3431" w:rsidRPr="00E2578A" w:rsidRDefault="00F46E7C" w:rsidP="00BD3431">
      <w:pPr>
        <w:pStyle w:val="13"/>
        <w:overflowPunct w:val="0"/>
        <w:spacing w:before="180" w:afterLines="50" w:after="180" w:line="540" w:lineRule="exact"/>
        <w:ind w:leftChars="300" w:left="1020" w:hangingChars="150" w:hanging="420"/>
        <w:rPr>
          <w:color w:val="000000" w:themeColor="text1"/>
          <w:sz w:val="28"/>
          <w:szCs w:val="28"/>
          <w:lang w:val="en-US"/>
        </w:rPr>
      </w:pPr>
      <w:r w:rsidRPr="00E2578A">
        <w:rPr>
          <w:rFonts w:hint="eastAsia"/>
          <w:color w:val="000000" w:themeColor="text1"/>
          <w:sz w:val="28"/>
          <w:szCs w:val="28"/>
        </w:rPr>
        <w:lastRenderedPageBreak/>
        <w:t>2</w:t>
      </w:r>
      <w:r w:rsidRPr="00E2578A">
        <w:rPr>
          <w:rFonts w:hint="eastAsia"/>
          <w:color w:val="000000" w:themeColor="text1"/>
          <w:sz w:val="28"/>
          <w:szCs w:val="28"/>
        </w:rPr>
        <w:t>、</w:t>
      </w:r>
      <w:proofErr w:type="gramStart"/>
      <w:r w:rsidR="00854E0A" w:rsidRPr="00E2578A">
        <w:rPr>
          <w:rFonts w:hint="eastAsia"/>
          <w:color w:val="000000" w:themeColor="text1"/>
          <w:sz w:val="28"/>
          <w:szCs w:val="28"/>
        </w:rPr>
        <w:t>採</w:t>
      </w:r>
      <w:proofErr w:type="gramEnd"/>
      <w:r w:rsidR="00AC08CA" w:rsidRPr="00E2578A">
        <w:rPr>
          <w:rFonts w:hint="eastAsia"/>
          <w:color w:val="000000" w:themeColor="text1"/>
          <w:sz w:val="28"/>
          <w:szCs w:val="28"/>
        </w:rPr>
        <w:t>擴大</w:t>
      </w:r>
      <w:r w:rsidR="00AC08CA" w:rsidRPr="00E2578A">
        <w:rPr>
          <w:color w:val="000000" w:themeColor="text1"/>
          <w:sz w:val="28"/>
          <w:szCs w:val="28"/>
        </w:rPr>
        <w:t>書審</w:t>
      </w:r>
      <w:r w:rsidR="00854E0A" w:rsidRPr="00E2578A">
        <w:rPr>
          <w:rFonts w:hint="eastAsia"/>
          <w:color w:val="000000" w:themeColor="text1"/>
          <w:sz w:val="28"/>
          <w:szCs w:val="28"/>
        </w:rPr>
        <w:t>制（非查帳制）報稅之</w:t>
      </w:r>
      <w:r w:rsidR="00AC08CA" w:rsidRPr="00E2578A">
        <w:rPr>
          <w:color w:val="000000" w:themeColor="text1"/>
          <w:sz w:val="28"/>
          <w:szCs w:val="28"/>
        </w:rPr>
        <w:t>中小企業</w:t>
      </w:r>
      <w:r w:rsidR="00854E0A" w:rsidRPr="00E2578A">
        <w:rPr>
          <w:rFonts w:hint="eastAsia"/>
          <w:color w:val="000000" w:themeColor="text1"/>
          <w:sz w:val="28"/>
          <w:szCs w:val="28"/>
        </w:rPr>
        <w:t>，無租稅優惠之適用</w:t>
      </w:r>
      <w:r w:rsidR="00183417" w:rsidRPr="00E2578A">
        <w:rPr>
          <w:rFonts w:hint="eastAsia"/>
          <w:color w:val="000000" w:themeColor="text1"/>
          <w:sz w:val="28"/>
          <w:szCs w:val="28"/>
        </w:rPr>
        <w:t>：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申辦租稅優惠，需檢附相關單據及文件，適用於</w:t>
      </w:r>
      <w:proofErr w:type="gramStart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採</w:t>
      </w:r>
      <w:proofErr w:type="gramEnd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非擴大書審制報稅之中小企業。營利事業之收入合計數少於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3,000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萬</w:t>
      </w:r>
      <w:r w:rsidR="00831856">
        <w:rPr>
          <w:rFonts w:hint="eastAsia"/>
          <w:color w:val="000000" w:themeColor="text1"/>
          <w:sz w:val="28"/>
          <w:szCs w:val="28"/>
          <w:lang w:val="en-US"/>
        </w:rPr>
        <w:t>元</w:t>
      </w:r>
      <w:bookmarkStart w:id="6" w:name="_GoBack"/>
      <w:bookmarkEnd w:id="6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，得依擴大書審純益率標準自行調整申報。中小企業大多規模很小，員工人數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4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人以下的微型企業就占中小企業約</w:t>
      </w:r>
      <w:proofErr w:type="gramStart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8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成</w:t>
      </w:r>
      <w:proofErr w:type="gramEnd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。中小企業多</w:t>
      </w:r>
      <w:proofErr w:type="gramStart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採</w:t>
      </w:r>
      <w:proofErr w:type="gramEnd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擴大書審制報稅，按照財政部訂定的擴大書審純益率計算營利所得繳納所得稅</w:t>
      </w:r>
      <w:proofErr w:type="gramStart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﹝</w:t>
      </w:r>
      <w:proofErr w:type="gramEnd"/>
      <w:r w:rsidR="006365A8" w:rsidRPr="00E2578A">
        <w:rPr>
          <w:rFonts w:hint="eastAsia"/>
          <w:color w:val="000000" w:themeColor="text1"/>
          <w:sz w:val="28"/>
          <w:szCs w:val="28"/>
        </w:rPr>
        <w:t>（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營業收入淨額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+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非營業收入</w:t>
      </w:r>
      <w:r w:rsidR="006365A8" w:rsidRPr="00E2578A">
        <w:rPr>
          <w:rFonts w:hint="eastAsia"/>
          <w:color w:val="000000" w:themeColor="text1"/>
          <w:sz w:val="28"/>
          <w:szCs w:val="28"/>
        </w:rPr>
        <w:t>）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×擴大書面審核純益率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=</w:t>
      </w:r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課稅所得額</w:t>
      </w:r>
      <w:proofErr w:type="gramStart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﹞</w:t>
      </w:r>
      <w:proofErr w:type="gramEnd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後，即可便利完成報稅，無需檢附相關單據及文件，</w:t>
      </w:r>
      <w:proofErr w:type="gramStart"/>
      <w:r w:rsidR="00337EAC" w:rsidRPr="00E2578A">
        <w:rPr>
          <w:rFonts w:hint="eastAsia"/>
          <w:color w:val="000000" w:themeColor="text1"/>
          <w:sz w:val="28"/>
          <w:szCs w:val="28"/>
          <w:lang w:val="en-US"/>
        </w:rPr>
        <w:t>爰</w:t>
      </w:r>
      <w:proofErr w:type="gramEnd"/>
      <w:r w:rsidR="006365A8" w:rsidRPr="00E2578A">
        <w:rPr>
          <w:rFonts w:hint="eastAsia"/>
          <w:color w:val="000000" w:themeColor="text1"/>
          <w:sz w:val="28"/>
          <w:szCs w:val="28"/>
          <w:lang w:val="en-US"/>
        </w:rPr>
        <w:t>無扣除費用支出及抵減稅額之租稅優惠適用。</w:t>
      </w:r>
    </w:p>
    <w:p w14:paraId="2DB414E6" w14:textId="77777777" w:rsidR="00BD3431" w:rsidRPr="00E2578A" w:rsidRDefault="00F46E7C" w:rsidP="00BD3431">
      <w:pPr>
        <w:pStyle w:val="13"/>
        <w:overflowPunct w:val="0"/>
        <w:spacing w:before="180" w:afterLines="50" w:after="180" w:line="540" w:lineRule="exact"/>
        <w:ind w:leftChars="300" w:left="1020" w:hangingChars="150" w:hanging="420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3</w:t>
      </w:r>
      <w:r w:rsidRPr="00E2578A">
        <w:rPr>
          <w:rFonts w:hint="eastAsia"/>
          <w:color w:val="000000" w:themeColor="text1"/>
          <w:sz w:val="28"/>
          <w:szCs w:val="28"/>
        </w:rPr>
        <w:t>、</w:t>
      </w:r>
      <w:r w:rsidR="003235E9" w:rsidRPr="00E2578A">
        <w:rPr>
          <w:rFonts w:hint="eastAsia"/>
          <w:color w:val="000000" w:themeColor="text1"/>
          <w:sz w:val="28"/>
          <w:szCs w:val="28"/>
        </w:rPr>
        <w:t>申請適用增</w:t>
      </w:r>
      <w:proofErr w:type="gramStart"/>
      <w:r w:rsidR="003235E9"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="003235E9" w:rsidRPr="00E2578A">
        <w:rPr>
          <w:rFonts w:hint="eastAsia"/>
          <w:color w:val="000000" w:themeColor="text1"/>
          <w:sz w:val="28"/>
          <w:szCs w:val="28"/>
        </w:rPr>
        <w:t>24</w:t>
      </w:r>
      <w:r w:rsidR="003235E9" w:rsidRPr="00E2578A">
        <w:rPr>
          <w:rFonts w:hint="eastAsia"/>
          <w:color w:val="000000" w:themeColor="text1"/>
          <w:sz w:val="28"/>
          <w:szCs w:val="28"/>
        </w:rPr>
        <w:t>歲以下員工費用</w:t>
      </w:r>
      <w:proofErr w:type="gramStart"/>
      <w:r w:rsidR="003235E9" w:rsidRPr="00E2578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="003235E9" w:rsidRPr="00E2578A">
        <w:rPr>
          <w:rFonts w:hint="eastAsia"/>
          <w:color w:val="000000" w:themeColor="text1"/>
          <w:sz w:val="28"/>
          <w:szCs w:val="28"/>
        </w:rPr>
        <w:t>租稅優惠之中小企業，需</w:t>
      </w:r>
      <w:proofErr w:type="gramStart"/>
      <w:r w:rsidR="003235E9" w:rsidRPr="00E2578A">
        <w:rPr>
          <w:rFonts w:hint="eastAsia"/>
          <w:color w:val="000000" w:themeColor="text1"/>
          <w:sz w:val="28"/>
          <w:szCs w:val="28"/>
        </w:rPr>
        <w:t>採</w:t>
      </w:r>
      <w:proofErr w:type="gramEnd"/>
      <w:r w:rsidR="003235E9" w:rsidRPr="00E2578A">
        <w:rPr>
          <w:rFonts w:hint="eastAsia"/>
          <w:color w:val="000000" w:themeColor="text1"/>
          <w:sz w:val="28"/>
          <w:szCs w:val="28"/>
        </w:rPr>
        <w:t>查帳制（非擴大書審制）申報營利事業所得稅，並符合「中小企業增僱員工薪資費用</w:t>
      </w:r>
      <w:proofErr w:type="gramStart"/>
      <w:r w:rsidR="003235E9" w:rsidRPr="00E2578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="003235E9" w:rsidRPr="00E2578A">
        <w:rPr>
          <w:rFonts w:hint="eastAsia"/>
          <w:color w:val="000000" w:themeColor="text1"/>
          <w:sz w:val="28"/>
          <w:szCs w:val="28"/>
        </w:rPr>
        <w:t>辦法」相關</w:t>
      </w:r>
      <w:r w:rsidR="001D3896" w:rsidRPr="00E2578A">
        <w:rPr>
          <w:rFonts w:hint="eastAsia"/>
          <w:color w:val="000000" w:themeColor="text1"/>
          <w:sz w:val="28"/>
          <w:szCs w:val="28"/>
        </w:rPr>
        <w:t>法定</w:t>
      </w:r>
      <w:r w:rsidR="003235E9" w:rsidRPr="00E2578A">
        <w:rPr>
          <w:rFonts w:hint="eastAsia"/>
          <w:color w:val="000000" w:themeColor="text1"/>
          <w:sz w:val="28"/>
          <w:szCs w:val="28"/>
        </w:rPr>
        <w:t>要件。</w:t>
      </w:r>
      <w:bookmarkStart w:id="7" w:name="_Toc90989727"/>
    </w:p>
    <w:p w14:paraId="1013B6F4" w14:textId="7CC7C5DE" w:rsidR="00183417" w:rsidRPr="00E2578A" w:rsidRDefault="00183417" w:rsidP="00BD3431">
      <w:pPr>
        <w:pStyle w:val="13"/>
        <w:numPr>
          <w:ilvl w:val="0"/>
          <w:numId w:val="34"/>
        </w:numPr>
        <w:overflowPunct w:val="0"/>
        <w:spacing w:before="180" w:afterLines="50" w:after="180" w:line="540" w:lineRule="exact"/>
        <w:ind w:leftChars="30" w:left="911" w:hanging="851"/>
        <w:jc w:val="left"/>
        <w:rPr>
          <w:color w:val="000000" w:themeColor="text1"/>
          <w:sz w:val="28"/>
          <w:szCs w:val="28"/>
        </w:rPr>
      </w:pPr>
      <w:r w:rsidRPr="00E2578A">
        <w:rPr>
          <w:rFonts w:hint="eastAsia"/>
          <w:color w:val="000000" w:themeColor="text1"/>
          <w:sz w:val="28"/>
          <w:szCs w:val="28"/>
        </w:rPr>
        <w:t>經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研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析中小企業</w:t>
      </w:r>
      <w:r w:rsidR="00F46E7C" w:rsidRPr="00E2578A">
        <w:rPr>
          <w:rFonts w:hint="eastAsia"/>
          <w:color w:val="000000" w:themeColor="text1"/>
          <w:sz w:val="28"/>
          <w:szCs w:val="28"/>
        </w:rPr>
        <w:t>大多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採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擴大書審制（非查帳制）申報營利事業所得稅，由於脫離擴大書審程序的意願相當低，致較無申請租稅優惠意願，且租稅優惠申請適用</w:t>
      </w:r>
      <w:r w:rsidR="00F46E7C" w:rsidRPr="00E2578A">
        <w:rPr>
          <w:rFonts w:hint="eastAsia"/>
          <w:color w:val="000000" w:themeColor="text1"/>
          <w:sz w:val="28"/>
          <w:szCs w:val="28"/>
        </w:rPr>
        <w:t>法定要件</w:t>
      </w:r>
      <w:r w:rsidRPr="00E2578A">
        <w:rPr>
          <w:rFonts w:hint="eastAsia"/>
          <w:color w:val="000000" w:themeColor="text1"/>
          <w:sz w:val="28"/>
          <w:szCs w:val="28"/>
        </w:rPr>
        <w:t>，包括新設公司資本額達</w:t>
      </w:r>
      <w:r w:rsidRPr="00E2578A">
        <w:rPr>
          <w:rFonts w:hint="eastAsia"/>
          <w:color w:val="000000" w:themeColor="text1"/>
          <w:sz w:val="28"/>
          <w:szCs w:val="28"/>
        </w:rPr>
        <w:t>50</w:t>
      </w:r>
      <w:r w:rsidRPr="00E2578A">
        <w:rPr>
          <w:rFonts w:hint="eastAsia"/>
          <w:color w:val="000000" w:themeColor="text1"/>
          <w:sz w:val="28"/>
          <w:szCs w:val="28"/>
        </w:rPr>
        <w:t>萬元或企業增資</w:t>
      </w:r>
      <w:r w:rsidRPr="00E2578A">
        <w:rPr>
          <w:rFonts w:hint="eastAsia"/>
          <w:color w:val="000000" w:themeColor="text1"/>
          <w:sz w:val="28"/>
          <w:szCs w:val="28"/>
        </w:rPr>
        <w:t>50</w:t>
      </w:r>
      <w:r w:rsidRPr="00E2578A">
        <w:rPr>
          <w:rFonts w:hint="eastAsia"/>
          <w:color w:val="000000" w:themeColor="text1"/>
          <w:sz w:val="28"/>
          <w:szCs w:val="28"/>
        </w:rPr>
        <w:t>萬元以上、增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僱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經常僱用員工數達</w:t>
      </w:r>
      <w:r w:rsidRPr="00E2578A">
        <w:rPr>
          <w:rFonts w:hint="eastAsia"/>
          <w:color w:val="000000" w:themeColor="text1"/>
          <w:sz w:val="28"/>
          <w:szCs w:val="28"/>
        </w:rPr>
        <w:t>2</w:t>
      </w:r>
      <w:r w:rsidRPr="00E2578A">
        <w:rPr>
          <w:rFonts w:hint="eastAsia"/>
          <w:color w:val="000000" w:themeColor="text1"/>
          <w:sz w:val="28"/>
          <w:szCs w:val="28"/>
        </w:rPr>
        <w:t>人以上、企業淨值為正值等；以及行政</w:t>
      </w:r>
      <w:proofErr w:type="gramStart"/>
      <w:r w:rsidRPr="00E2578A">
        <w:rPr>
          <w:rFonts w:hint="eastAsia"/>
          <w:color w:val="000000" w:themeColor="text1"/>
          <w:sz w:val="28"/>
          <w:szCs w:val="28"/>
        </w:rPr>
        <w:t>遵</w:t>
      </w:r>
      <w:proofErr w:type="gramEnd"/>
      <w:r w:rsidRPr="00E2578A">
        <w:rPr>
          <w:rFonts w:hint="eastAsia"/>
          <w:color w:val="000000" w:themeColor="text1"/>
          <w:sz w:val="28"/>
          <w:szCs w:val="28"/>
        </w:rPr>
        <w:t>法成本及申請程序等因素，皆會影響中小企業申請意願。</w:t>
      </w:r>
    </w:p>
    <w:p w14:paraId="4F058455" w14:textId="32124A75" w:rsidR="00933C9D" w:rsidRPr="00E2578A" w:rsidRDefault="00544398" w:rsidP="00544398">
      <w:pPr>
        <w:pStyle w:val="affa"/>
        <w:overflowPunct w:val="0"/>
        <w:spacing w:beforeLines="50" w:before="180"/>
        <w:jc w:val="left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E2578A">
        <w:rPr>
          <w:rFonts w:ascii="Times New Roman" w:hAnsi="Times New Roman" w:cs="Times New Roman" w:hint="eastAsia"/>
          <w:b/>
          <w:bCs/>
          <w:color w:val="000000" w:themeColor="text1"/>
        </w:rPr>
        <w:t>四</w:t>
      </w:r>
      <w:r w:rsidR="003A1ED0" w:rsidRPr="00E2578A">
        <w:rPr>
          <w:rFonts w:ascii="Times New Roman" w:hAnsi="Times New Roman" w:cs="Times New Roman" w:hint="eastAsia"/>
          <w:b/>
          <w:bCs/>
          <w:color w:val="000000" w:themeColor="text1"/>
        </w:rPr>
        <w:t>、結</w:t>
      </w:r>
      <w:r w:rsidR="00C24B39" w:rsidRPr="00E2578A">
        <w:rPr>
          <w:rFonts w:ascii="Times New Roman" w:hAnsi="Times New Roman" w:cs="Times New Roman" w:hint="eastAsia"/>
          <w:b/>
          <w:bCs/>
          <w:color w:val="000000" w:themeColor="text1"/>
        </w:rPr>
        <w:t>語</w:t>
      </w:r>
      <w:bookmarkEnd w:id="7"/>
    </w:p>
    <w:p w14:paraId="761997FF" w14:textId="22504730" w:rsidR="00F46E7C" w:rsidRPr="00E2578A" w:rsidRDefault="00F46E7C" w:rsidP="003D5AA9">
      <w:pPr>
        <w:overflowPunct w:val="0"/>
        <w:spacing w:afterLines="50" w:after="180" w:line="540" w:lineRule="exact"/>
        <w:ind w:firstLine="561"/>
        <w:jc w:val="both"/>
        <w:rPr>
          <w:rFonts w:eastAsia="標楷體"/>
          <w:color w:val="000000" w:themeColor="text1"/>
          <w:sz w:val="28"/>
          <w:szCs w:val="28"/>
          <w:lang w:val="x-none"/>
        </w:rPr>
      </w:pP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經濟部中小企業處</w:t>
      </w:r>
      <w:r w:rsidR="00BD3431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將持續</w:t>
      </w: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定期檢討租稅優惠成效，並廣</w:t>
      </w:r>
      <w:proofErr w:type="gramStart"/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蒐</w:t>
      </w:r>
      <w:proofErr w:type="gramEnd"/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公協會及業者意見，使廣大中小企業了解政策美意，並配合行政院政策推動中小企業租稅優惠</w:t>
      </w:r>
      <w:r w:rsidR="00BD3431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。</w:t>
      </w:r>
    </w:p>
    <w:p w14:paraId="4110C315" w14:textId="20FEE973" w:rsidR="005538A7" w:rsidRPr="00E2578A" w:rsidRDefault="005538A7" w:rsidP="008B5283">
      <w:pPr>
        <w:overflowPunct w:val="0"/>
        <w:spacing w:afterLines="50" w:after="180" w:line="540" w:lineRule="exact"/>
        <w:jc w:val="both"/>
        <w:rPr>
          <w:rFonts w:eastAsia="標楷體"/>
          <w:b/>
          <w:bCs/>
          <w:color w:val="000000" w:themeColor="text1"/>
          <w:sz w:val="36"/>
          <w:szCs w:val="36"/>
          <w:lang w:val="x-none"/>
        </w:rPr>
      </w:pPr>
      <w:r w:rsidRPr="00E2578A">
        <w:rPr>
          <w:rFonts w:eastAsia="標楷體"/>
          <w:color w:val="000000" w:themeColor="text1"/>
          <w:sz w:val="28"/>
          <w:szCs w:val="28"/>
          <w:lang w:val="x-none"/>
        </w:rPr>
        <w:br w:type="page"/>
      </w:r>
      <w:r w:rsidRPr="00E2578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lastRenderedPageBreak/>
        <w:t>附件</w:t>
      </w:r>
      <w:r w:rsidRPr="00E2578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t xml:space="preserve">  </w:t>
      </w:r>
      <w:r w:rsidRPr="00E2578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t>歷次</w:t>
      </w:r>
      <w:r w:rsidR="00142B70" w:rsidRPr="00E2578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t>經濟</w:t>
      </w:r>
      <w:r w:rsidRPr="00E2578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t>景氣指數公告</w:t>
      </w:r>
    </w:p>
    <w:p w14:paraId="6A82DB04" w14:textId="0787CBE3" w:rsidR="00266ED4" w:rsidRPr="00E2578A" w:rsidRDefault="00A270C3" w:rsidP="005538A7">
      <w:pPr>
        <w:overflowPunct w:val="0"/>
        <w:spacing w:after="0" w:line="320" w:lineRule="exact"/>
        <w:rPr>
          <w:rFonts w:eastAsia="標楷體"/>
          <w:color w:val="000000" w:themeColor="text1"/>
          <w:sz w:val="28"/>
          <w:szCs w:val="28"/>
          <w:lang w:val="x-none"/>
        </w:rPr>
      </w:pP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（一）</w:t>
      </w:r>
      <w:r w:rsidR="005538A7" w:rsidRPr="00E2578A">
        <w:rPr>
          <w:rFonts w:eastAsia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55E3DBD" wp14:editId="7E84002E">
            <wp:simplePos x="0" y="0"/>
            <wp:positionH relativeFrom="column">
              <wp:posOffset>-53340</wp:posOffset>
            </wp:positionH>
            <wp:positionV relativeFrom="paragraph">
              <wp:posOffset>312420</wp:posOffset>
            </wp:positionV>
            <wp:extent cx="5722620" cy="7741920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74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8A7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104</w:t>
      </w:r>
      <w:r w:rsidR="005538A7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年</w:t>
      </w:r>
      <w:r w:rsidR="005538A7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2</w:t>
      </w:r>
      <w:r w:rsidR="005538A7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月</w:t>
      </w:r>
      <w:r w:rsidR="005538A7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16</w:t>
      </w:r>
      <w:r w:rsidR="005538A7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日</w:t>
      </w:r>
      <w:r w:rsidR="00142B70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（第</w:t>
      </w:r>
      <w:r w:rsidR="00142B70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1</w:t>
      </w:r>
      <w:r w:rsidR="00142B70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次）</w:t>
      </w:r>
    </w:p>
    <w:p w14:paraId="2ED0A149" w14:textId="77777777" w:rsidR="00D102CE" w:rsidRDefault="00142B70" w:rsidP="008B5283">
      <w:pPr>
        <w:overflowPunct w:val="0"/>
        <w:spacing w:after="0" w:line="320" w:lineRule="exact"/>
        <w:rPr>
          <w:rFonts w:eastAsia="標楷體"/>
          <w:color w:val="000000" w:themeColor="text1"/>
          <w:sz w:val="28"/>
          <w:szCs w:val="28"/>
          <w:lang w:val="x-none"/>
        </w:rPr>
      </w:pPr>
      <w:r w:rsidRPr="00E2578A">
        <w:rPr>
          <w:rFonts w:eastAsia="標楷體"/>
          <w:color w:val="000000" w:themeColor="text1"/>
          <w:sz w:val="28"/>
          <w:szCs w:val="28"/>
          <w:lang w:val="x-none"/>
        </w:rPr>
        <w:br w:type="page"/>
      </w:r>
    </w:p>
    <w:p w14:paraId="5E1C577F" w14:textId="77777777" w:rsidR="00D102CE" w:rsidRDefault="00D102CE" w:rsidP="008B5283">
      <w:pPr>
        <w:overflowPunct w:val="0"/>
        <w:spacing w:after="0" w:line="320" w:lineRule="exact"/>
        <w:rPr>
          <w:rFonts w:eastAsia="標楷體"/>
          <w:color w:val="000000" w:themeColor="text1"/>
          <w:sz w:val="28"/>
          <w:szCs w:val="28"/>
          <w:lang w:val="x-none"/>
        </w:rPr>
      </w:pPr>
    </w:p>
    <w:p w14:paraId="2FF48DC7" w14:textId="77777777" w:rsidR="005C2AF2" w:rsidRDefault="005C2AF2" w:rsidP="008B5283">
      <w:pPr>
        <w:overflowPunct w:val="0"/>
        <w:spacing w:after="0" w:line="320" w:lineRule="exact"/>
        <w:rPr>
          <w:rFonts w:eastAsia="標楷體"/>
          <w:color w:val="000000" w:themeColor="text1"/>
          <w:sz w:val="28"/>
          <w:szCs w:val="28"/>
          <w:lang w:val="x-none"/>
        </w:rPr>
      </w:pPr>
    </w:p>
    <w:p w14:paraId="4D6D6A0E" w14:textId="14C82ABD" w:rsidR="00A270C3" w:rsidRPr="00E2578A" w:rsidRDefault="005538A7" w:rsidP="008B5283">
      <w:pPr>
        <w:overflowPunct w:val="0"/>
        <w:spacing w:after="0" w:line="320" w:lineRule="exact"/>
        <w:rPr>
          <w:rFonts w:eastAsia="標楷體"/>
          <w:color w:val="000000" w:themeColor="text1"/>
          <w:sz w:val="28"/>
          <w:szCs w:val="28"/>
          <w:lang w:val="x-none"/>
        </w:rPr>
      </w:pPr>
      <w:r w:rsidRPr="00E2578A">
        <w:rPr>
          <w:rFonts w:eastAsia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8A8A8F" wp14:editId="7BC03DF0">
            <wp:simplePos x="0" y="0"/>
            <wp:positionH relativeFrom="column">
              <wp:posOffset>-296545</wp:posOffset>
            </wp:positionH>
            <wp:positionV relativeFrom="paragraph">
              <wp:posOffset>407035</wp:posOffset>
            </wp:positionV>
            <wp:extent cx="6181090" cy="7753985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775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0C3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（二）</w:t>
      </w: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105</w:t>
      </w: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年</w:t>
      </w: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4</w:t>
      </w: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月</w:t>
      </w: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19</w:t>
      </w:r>
      <w:r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日</w:t>
      </w:r>
      <w:r w:rsidR="00142B70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（第</w:t>
      </w:r>
      <w:r w:rsidR="00142B70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2</w:t>
      </w:r>
      <w:r w:rsidR="00142B70" w:rsidRPr="00E2578A">
        <w:rPr>
          <w:rFonts w:eastAsia="標楷體" w:hint="eastAsia"/>
          <w:color w:val="000000" w:themeColor="text1"/>
          <w:sz w:val="28"/>
          <w:szCs w:val="28"/>
          <w:lang w:val="x-none"/>
        </w:rPr>
        <w:t>次）</w:t>
      </w:r>
    </w:p>
    <w:sectPr w:rsidR="00A270C3" w:rsidRPr="00E2578A" w:rsidSect="00296EE2">
      <w:footerReference w:type="default" r:id="rId11"/>
      <w:pgSz w:w="11906" w:h="16838"/>
      <w:pgMar w:top="1440" w:right="1800" w:bottom="1440" w:left="1800" w:header="0" w:footer="992" w:gutter="0"/>
      <w:pgNumType w:start="1"/>
      <w:cols w:space="720"/>
      <w:formProt w:val="0"/>
      <w:docGrid w:type="lines"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77203" w14:textId="77777777" w:rsidR="008357E0" w:rsidRDefault="008357E0">
      <w:pPr>
        <w:spacing w:after="0" w:line="240" w:lineRule="auto"/>
      </w:pPr>
      <w:r>
        <w:separator/>
      </w:r>
    </w:p>
  </w:endnote>
  <w:endnote w:type="continuationSeparator" w:id="0">
    <w:p w14:paraId="4D1EF23E" w14:textId="77777777" w:rsidR="008357E0" w:rsidRDefault="0083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781261"/>
      <w:docPartObj>
        <w:docPartGallery w:val="Page Numbers (Bottom of Page)"/>
        <w:docPartUnique/>
      </w:docPartObj>
    </w:sdtPr>
    <w:sdtEndPr/>
    <w:sdtContent>
      <w:p w14:paraId="07A903C9" w14:textId="2D8BBBF9" w:rsidR="00940F9C" w:rsidRDefault="00940F9C" w:rsidP="00CE0446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856" w:rsidRPr="00831856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2AA51" w14:textId="77777777" w:rsidR="008357E0" w:rsidRDefault="008357E0"/>
  </w:footnote>
  <w:footnote w:type="continuationSeparator" w:id="0">
    <w:p w14:paraId="12F7ED4F" w14:textId="77777777" w:rsidR="008357E0" w:rsidRDefault="0083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300"/>
    <w:multiLevelType w:val="hybridMultilevel"/>
    <w:tmpl w:val="823A5DB2"/>
    <w:lvl w:ilvl="0" w:tplc="4788A7B6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3A618AF"/>
    <w:multiLevelType w:val="hybridMultilevel"/>
    <w:tmpl w:val="86F88258"/>
    <w:lvl w:ilvl="0" w:tplc="04090011">
      <w:start w:val="1"/>
      <w:numFmt w:val="upperLetter"/>
      <w:lvlText w:val="%1."/>
      <w:lvlJc w:val="left"/>
      <w:pPr>
        <w:ind w:left="13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">
    <w:nsid w:val="07725CDB"/>
    <w:multiLevelType w:val="hybridMultilevel"/>
    <w:tmpl w:val="0F08ED54"/>
    <w:lvl w:ilvl="0" w:tplc="AF7CB1EA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EF628F"/>
    <w:multiLevelType w:val="hybridMultilevel"/>
    <w:tmpl w:val="7C540A12"/>
    <w:lvl w:ilvl="0" w:tplc="7DB0259E">
      <w:start w:val="1"/>
      <w:numFmt w:val="taiwaneseCountingThousand"/>
      <w:lvlText w:val="(%1)"/>
      <w:lvlJc w:val="left"/>
      <w:pPr>
        <w:ind w:left="397" w:hanging="39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C917CA"/>
    <w:multiLevelType w:val="hybridMultilevel"/>
    <w:tmpl w:val="E912E6AE"/>
    <w:lvl w:ilvl="0" w:tplc="AB80F6DC">
      <w:start w:val="1"/>
      <w:numFmt w:val="decimal"/>
      <w:lvlText w:val="%1."/>
      <w:lvlJc w:val="left"/>
      <w:pPr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5">
    <w:nsid w:val="09ED6CDA"/>
    <w:multiLevelType w:val="hybridMultilevel"/>
    <w:tmpl w:val="B212ECE2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0CFB2DE7"/>
    <w:multiLevelType w:val="hybridMultilevel"/>
    <w:tmpl w:val="E912E6AE"/>
    <w:lvl w:ilvl="0" w:tplc="AB80F6DC">
      <w:start w:val="1"/>
      <w:numFmt w:val="decimal"/>
      <w:lvlText w:val="%1."/>
      <w:lvlJc w:val="left"/>
      <w:pPr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7">
    <w:nsid w:val="191D32E5"/>
    <w:multiLevelType w:val="hybridMultilevel"/>
    <w:tmpl w:val="57B677E4"/>
    <w:lvl w:ilvl="0" w:tplc="7DB025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9A74FC"/>
    <w:multiLevelType w:val="hybridMultilevel"/>
    <w:tmpl w:val="58EE3DAA"/>
    <w:lvl w:ilvl="0" w:tplc="04090011">
      <w:start w:val="1"/>
      <w:numFmt w:val="upperLetter"/>
      <w:lvlText w:val="%1."/>
      <w:lvlJc w:val="left"/>
      <w:pPr>
        <w:ind w:left="13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9">
    <w:nsid w:val="28410078"/>
    <w:multiLevelType w:val="hybridMultilevel"/>
    <w:tmpl w:val="ABC2D43E"/>
    <w:lvl w:ilvl="0" w:tplc="CDE69AC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213B35"/>
    <w:multiLevelType w:val="hybridMultilevel"/>
    <w:tmpl w:val="F3742F8A"/>
    <w:lvl w:ilvl="0" w:tplc="6E7E3FA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C43A6E"/>
    <w:multiLevelType w:val="hybridMultilevel"/>
    <w:tmpl w:val="5748DE16"/>
    <w:lvl w:ilvl="0" w:tplc="7102F43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D3626D"/>
    <w:multiLevelType w:val="multilevel"/>
    <w:tmpl w:val="68D657D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2B61E6E"/>
    <w:multiLevelType w:val="hybridMultilevel"/>
    <w:tmpl w:val="6406A126"/>
    <w:lvl w:ilvl="0" w:tplc="7DB0259E">
      <w:start w:val="1"/>
      <w:numFmt w:val="taiwaneseCountingThousand"/>
      <w:lvlText w:val="(%1)"/>
      <w:lvlJc w:val="left"/>
      <w:pPr>
        <w:ind w:left="397" w:hanging="39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6D2811"/>
    <w:multiLevelType w:val="hybridMultilevel"/>
    <w:tmpl w:val="5EEABE4A"/>
    <w:lvl w:ilvl="0" w:tplc="8A686260">
      <w:start w:val="1"/>
      <w:numFmt w:val="taiwaneseCountingThousand"/>
      <w:suff w:val="nothing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>
    <w:nsid w:val="3FB94A6F"/>
    <w:multiLevelType w:val="hybridMultilevel"/>
    <w:tmpl w:val="5EEABE4A"/>
    <w:lvl w:ilvl="0" w:tplc="8A686260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431B2631"/>
    <w:multiLevelType w:val="hybridMultilevel"/>
    <w:tmpl w:val="D33C4E20"/>
    <w:lvl w:ilvl="0" w:tplc="A14C7B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1F458D"/>
    <w:multiLevelType w:val="hybridMultilevel"/>
    <w:tmpl w:val="5EEABE4A"/>
    <w:lvl w:ilvl="0" w:tplc="8A686260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>
    <w:nsid w:val="494100F6"/>
    <w:multiLevelType w:val="hybridMultilevel"/>
    <w:tmpl w:val="1382E124"/>
    <w:lvl w:ilvl="0" w:tplc="0409000F">
      <w:start w:val="1"/>
      <w:numFmt w:val="decimal"/>
      <w:lvlText w:val="%1."/>
      <w:lvlJc w:val="left"/>
      <w:pPr>
        <w:ind w:left="-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540" w:hanging="480"/>
      </w:pPr>
    </w:lvl>
    <w:lvl w:ilvl="2" w:tplc="0409001B" w:tentative="1">
      <w:start w:val="1"/>
      <w:numFmt w:val="lowerRoman"/>
      <w:lvlText w:val="%3."/>
      <w:lvlJc w:val="right"/>
      <w:pPr>
        <w:ind w:left="-60" w:hanging="480"/>
      </w:pPr>
    </w:lvl>
    <w:lvl w:ilvl="3" w:tplc="0409000F" w:tentative="1">
      <w:start w:val="1"/>
      <w:numFmt w:val="decimal"/>
      <w:lvlText w:val="%4."/>
      <w:lvlJc w:val="left"/>
      <w:pPr>
        <w:ind w:left="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0" w:hanging="480"/>
      </w:pPr>
    </w:lvl>
    <w:lvl w:ilvl="5" w:tplc="0409001B" w:tentative="1">
      <w:start w:val="1"/>
      <w:numFmt w:val="lowerRoman"/>
      <w:lvlText w:val="%6."/>
      <w:lvlJc w:val="right"/>
      <w:pPr>
        <w:ind w:left="1380" w:hanging="480"/>
      </w:pPr>
    </w:lvl>
    <w:lvl w:ilvl="6" w:tplc="0409000F" w:tentative="1">
      <w:start w:val="1"/>
      <w:numFmt w:val="decimal"/>
      <w:lvlText w:val="%7."/>
      <w:lvlJc w:val="left"/>
      <w:pPr>
        <w:ind w:left="1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340" w:hanging="480"/>
      </w:pPr>
    </w:lvl>
    <w:lvl w:ilvl="8" w:tplc="0409001B" w:tentative="1">
      <w:start w:val="1"/>
      <w:numFmt w:val="lowerRoman"/>
      <w:lvlText w:val="%9."/>
      <w:lvlJc w:val="right"/>
      <w:pPr>
        <w:ind w:left="2820" w:hanging="480"/>
      </w:pPr>
    </w:lvl>
  </w:abstractNum>
  <w:abstractNum w:abstractNumId="19">
    <w:nsid w:val="49A92E6D"/>
    <w:multiLevelType w:val="multilevel"/>
    <w:tmpl w:val="AC9EC2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b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BFE234A"/>
    <w:multiLevelType w:val="hybridMultilevel"/>
    <w:tmpl w:val="F6E2E29E"/>
    <w:lvl w:ilvl="0" w:tplc="8AF0AA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DC70483"/>
    <w:multiLevelType w:val="hybridMultilevel"/>
    <w:tmpl w:val="E7BA4A96"/>
    <w:lvl w:ilvl="0" w:tplc="AAF6517E">
      <w:start w:val="1"/>
      <w:numFmt w:val="decimal"/>
      <w:lvlText w:val="(%1)"/>
      <w:lvlJc w:val="left"/>
      <w:pPr>
        <w:ind w:left="23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99" w:hanging="480"/>
      </w:pPr>
    </w:lvl>
    <w:lvl w:ilvl="2" w:tplc="0409001B" w:tentative="1">
      <w:start w:val="1"/>
      <w:numFmt w:val="lowerRoman"/>
      <w:lvlText w:val="%3."/>
      <w:lvlJc w:val="right"/>
      <w:pPr>
        <w:ind w:left="3479" w:hanging="480"/>
      </w:pPr>
    </w:lvl>
    <w:lvl w:ilvl="3" w:tplc="0409000F" w:tentative="1">
      <w:start w:val="1"/>
      <w:numFmt w:val="decimal"/>
      <w:lvlText w:val="%4."/>
      <w:lvlJc w:val="left"/>
      <w:pPr>
        <w:ind w:left="3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9" w:hanging="480"/>
      </w:pPr>
    </w:lvl>
    <w:lvl w:ilvl="5" w:tplc="0409001B" w:tentative="1">
      <w:start w:val="1"/>
      <w:numFmt w:val="lowerRoman"/>
      <w:lvlText w:val="%6."/>
      <w:lvlJc w:val="right"/>
      <w:pPr>
        <w:ind w:left="4919" w:hanging="480"/>
      </w:pPr>
    </w:lvl>
    <w:lvl w:ilvl="6" w:tplc="0409000F" w:tentative="1">
      <w:start w:val="1"/>
      <w:numFmt w:val="decimal"/>
      <w:lvlText w:val="%7."/>
      <w:lvlJc w:val="left"/>
      <w:pPr>
        <w:ind w:left="5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9" w:hanging="480"/>
      </w:pPr>
    </w:lvl>
    <w:lvl w:ilvl="8" w:tplc="0409001B" w:tentative="1">
      <w:start w:val="1"/>
      <w:numFmt w:val="lowerRoman"/>
      <w:lvlText w:val="%9."/>
      <w:lvlJc w:val="right"/>
      <w:pPr>
        <w:ind w:left="6359" w:hanging="480"/>
      </w:pPr>
    </w:lvl>
  </w:abstractNum>
  <w:abstractNum w:abstractNumId="22">
    <w:nsid w:val="521366A7"/>
    <w:multiLevelType w:val="hybridMultilevel"/>
    <w:tmpl w:val="026A080A"/>
    <w:lvl w:ilvl="0" w:tplc="523C1F1E">
      <w:start w:val="1"/>
      <w:numFmt w:val="decimal"/>
      <w:lvlText w:val="%1.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981D38"/>
    <w:multiLevelType w:val="multilevel"/>
    <w:tmpl w:val="578E7458"/>
    <w:lvl w:ilvl="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7F94705"/>
    <w:multiLevelType w:val="hybridMultilevel"/>
    <w:tmpl w:val="83C8EF22"/>
    <w:lvl w:ilvl="0" w:tplc="2612DA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EB46502"/>
    <w:multiLevelType w:val="hybridMultilevel"/>
    <w:tmpl w:val="A282ED80"/>
    <w:lvl w:ilvl="0" w:tplc="77AC75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15F408D"/>
    <w:multiLevelType w:val="hybridMultilevel"/>
    <w:tmpl w:val="2A2C61A6"/>
    <w:lvl w:ilvl="0" w:tplc="C0E6E6C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7">
    <w:nsid w:val="6442132B"/>
    <w:multiLevelType w:val="hybridMultilevel"/>
    <w:tmpl w:val="6406A126"/>
    <w:lvl w:ilvl="0" w:tplc="7DB0259E">
      <w:start w:val="1"/>
      <w:numFmt w:val="taiwaneseCountingThousand"/>
      <w:lvlText w:val="(%1)"/>
      <w:lvlJc w:val="left"/>
      <w:pPr>
        <w:ind w:left="397" w:hanging="39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609324E"/>
    <w:multiLevelType w:val="multilevel"/>
    <w:tmpl w:val="53EA8A9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D7F0089"/>
    <w:multiLevelType w:val="hybridMultilevel"/>
    <w:tmpl w:val="71DC8804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>
    <w:nsid w:val="73282362"/>
    <w:multiLevelType w:val="hybridMultilevel"/>
    <w:tmpl w:val="C948730A"/>
    <w:lvl w:ilvl="0" w:tplc="C52EF9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8B92C28"/>
    <w:multiLevelType w:val="multilevel"/>
    <w:tmpl w:val="4A6C86E6"/>
    <w:lvl w:ilvl="0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cs="Wingdings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AA54D79"/>
    <w:multiLevelType w:val="hybridMultilevel"/>
    <w:tmpl w:val="BBDA0A08"/>
    <w:lvl w:ilvl="0" w:tplc="7102F43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x-none"/>
      </w:rPr>
    </w:lvl>
    <w:lvl w:ilvl="1" w:tplc="5FB8B18E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2853B7"/>
    <w:multiLevelType w:val="hybridMultilevel"/>
    <w:tmpl w:val="BAD8998C"/>
    <w:lvl w:ilvl="0" w:tplc="F6CED9A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8"/>
  </w:num>
  <w:num w:numId="3">
    <w:abstractNumId w:val="31"/>
  </w:num>
  <w:num w:numId="4">
    <w:abstractNumId w:val="19"/>
  </w:num>
  <w:num w:numId="5">
    <w:abstractNumId w:val="12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16"/>
  </w:num>
  <w:num w:numId="11">
    <w:abstractNumId w:val="11"/>
  </w:num>
  <w:num w:numId="12">
    <w:abstractNumId w:val="18"/>
  </w:num>
  <w:num w:numId="13">
    <w:abstractNumId w:val="22"/>
  </w:num>
  <w:num w:numId="14">
    <w:abstractNumId w:val="3"/>
  </w:num>
  <w:num w:numId="15">
    <w:abstractNumId w:val="13"/>
  </w:num>
  <w:num w:numId="16">
    <w:abstractNumId w:val="27"/>
  </w:num>
  <w:num w:numId="17">
    <w:abstractNumId w:val="30"/>
  </w:num>
  <w:num w:numId="18">
    <w:abstractNumId w:val="20"/>
  </w:num>
  <w:num w:numId="19">
    <w:abstractNumId w:val="32"/>
  </w:num>
  <w:num w:numId="20">
    <w:abstractNumId w:val="0"/>
  </w:num>
  <w:num w:numId="21">
    <w:abstractNumId w:val="24"/>
  </w:num>
  <w:num w:numId="22">
    <w:abstractNumId w:val="33"/>
  </w:num>
  <w:num w:numId="23">
    <w:abstractNumId w:val="2"/>
  </w:num>
  <w:num w:numId="24">
    <w:abstractNumId w:val="21"/>
  </w:num>
  <w:num w:numId="25">
    <w:abstractNumId w:val="10"/>
  </w:num>
  <w:num w:numId="26">
    <w:abstractNumId w:val="25"/>
  </w:num>
  <w:num w:numId="27">
    <w:abstractNumId w:val="15"/>
  </w:num>
  <w:num w:numId="28">
    <w:abstractNumId w:val="6"/>
  </w:num>
  <w:num w:numId="29">
    <w:abstractNumId w:val="4"/>
  </w:num>
  <w:num w:numId="30">
    <w:abstractNumId w:val="5"/>
  </w:num>
  <w:num w:numId="31">
    <w:abstractNumId w:val="14"/>
  </w:num>
  <w:num w:numId="32">
    <w:abstractNumId w:val="17"/>
  </w:num>
  <w:num w:numId="33">
    <w:abstractNumId w:val="2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5B"/>
    <w:rsid w:val="000115AC"/>
    <w:rsid w:val="00020786"/>
    <w:rsid w:val="00020A70"/>
    <w:rsid w:val="000238E0"/>
    <w:rsid w:val="000248C8"/>
    <w:rsid w:val="00027B75"/>
    <w:rsid w:val="00035C03"/>
    <w:rsid w:val="00040CCA"/>
    <w:rsid w:val="00044E34"/>
    <w:rsid w:val="00045827"/>
    <w:rsid w:val="00056455"/>
    <w:rsid w:val="00057332"/>
    <w:rsid w:val="00061543"/>
    <w:rsid w:val="00062D5D"/>
    <w:rsid w:val="000638D5"/>
    <w:rsid w:val="00065257"/>
    <w:rsid w:val="000664F2"/>
    <w:rsid w:val="000718B5"/>
    <w:rsid w:val="00071B18"/>
    <w:rsid w:val="00073078"/>
    <w:rsid w:val="00074D7E"/>
    <w:rsid w:val="00084C1F"/>
    <w:rsid w:val="000942A5"/>
    <w:rsid w:val="000A0ABB"/>
    <w:rsid w:val="000A1F9F"/>
    <w:rsid w:val="000A2AAC"/>
    <w:rsid w:val="000A74E1"/>
    <w:rsid w:val="000B020F"/>
    <w:rsid w:val="000B0AD4"/>
    <w:rsid w:val="000B4C46"/>
    <w:rsid w:val="000C4AF7"/>
    <w:rsid w:val="000C6A98"/>
    <w:rsid w:val="000D46D8"/>
    <w:rsid w:val="000D4AAF"/>
    <w:rsid w:val="000E05C7"/>
    <w:rsid w:val="000E37FC"/>
    <w:rsid w:val="000E482F"/>
    <w:rsid w:val="000F360A"/>
    <w:rsid w:val="000F4268"/>
    <w:rsid w:val="000F46E2"/>
    <w:rsid w:val="000F5304"/>
    <w:rsid w:val="0010163A"/>
    <w:rsid w:val="00113F17"/>
    <w:rsid w:val="00122557"/>
    <w:rsid w:val="00126243"/>
    <w:rsid w:val="001316DD"/>
    <w:rsid w:val="00142B70"/>
    <w:rsid w:val="00143E4C"/>
    <w:rsid w:val="00145F4B"/>
    <w:rsid w:val="00145FAA"/>
    <w:rsid w:val="001461CE"/>
    <w:rsid w:val="001472F7"/>
    <w:rsid w:val="00151519"/>
    <w:rsid w:val="001523F2"/>
    <w:rsid w:val="0015535B"/>
    <w:rsid w:val="0015700A"/>
    <w:rsid w:val="00157981"/>
    <w:rsid w:val="00160735"/>
    <w:rsid w:val="00161771"/>
    <w:rsid w:val="00173FC3"/>
    <w:rsid w:val="001771B1"/>
    <w:rsid w:val="00183417"/>
    <w:rsid w:val="00185AE2"/>
    <w:rsid w:val="00185E3A"/>
    <w:rsid w:val="00194B8B"/>
    <w:rsid w:val="001951B6"/>
    <w:rsid w:val="00197D1B"/>
    <w:rsid w:val="001A2555"/>
    <w:rsid w:val="001A36E3"/>
    <w:rsid w:val="001A62D2"/>
    <w:rsid w:val="001A63CC"/>
    <w:rsid w:val="001B7C7D"/>
    <w:rsid w:val="001C18AA"/>
    <w:rsid w:val="001D0AC8"/>
    <w:rsid w:val="001D16CE"/>
    <w:rsid w:val="001D252B"/>
    <w:rsid w:val="001D3896"/>
    <w:rsid w:val="001E0AC7"/>
    <w:rsid w:val="001E1915"/>
    <w:rsid w:val="001F3F30"/>
    <w:rsid w:val="00201369"/>
    <w:rsid w:val="00202B79"/>
    <w:rsid w:val="00205AF9"/>
    <w:rsid w:val="00206F2A"/>
    <w:rsid w:val="00210CB5"/>
    <w:rsid w:val="00217359"/>
    <w:rsid w:val="00221263"/>
    <w:rsid w:val="002244BD"/>
    <w:rsid w:val="0022511A"/>
    <w:rsid w:val="00226003"/>
    <w:rsid w:val="00227E0F"/>
    <w:rsid w:val="00230008"/>
    <w:rsid w:val="002432E4"/>
    <w:rsid w:val="00244700"/>
    <w:rsid w:val="002473DC"/>
    <w:rsid w:val="00250C10"/>
    <w:rsid w:val="00263B2B"/>
    <w:rsid w:val="00264966"/>
    <w:rsid w:val="00266ED4"/>
    <w:rsid w:val="002701A1"/>
    <w:rsid w:val="00277236"/>
    <w:rsid w:val="0028634F"/>
    <w:rsid w:val="00287139"/>
    <w:rsid w:val="00296EE2"/>
    <w:rsid w:val="002A1050"/>
    <w:rsid w:val="002A3EA3"/>
    <w:rsid w:val="002A4594"/>
    <w:rsid w:val="002C659A"/>
    <w:rsid w:val="002D7EDD"/>
    <w:rsid w:val="002E1B0E"/>
    <w:rsid w:val="002E360A"/>
    <w:rsid w:val="002E66FA"/>
    <w:rsid w:val="002F7356"/>
    <w:rsid w:val="003048BA"/>
    <w:rsid w:val="00311FAC"/>
    <w:rsid w:val="00314583"/>
    <w:rsid w:val="003178F4"/>
    <w:rsid w:val="00317EED"/>
    <w:rsid w:val="00317F23"/>
    <w:rsid w:val="0032036D"/>
    <w:rsid w:val="003235E9"/>
    <w:rsid w:val="0032669B"/>
    <w:rsid w:val="0033176B"/>
    <w:rsid w:val="00335BB1"/>
    <w:rsid w:val="00337EAC"/>
    <w:rsid w:val="00342A4D"/>
    <w:rsid w:val="00342D5F"/>
    <w:rsid w:val="0034330C"/>
    <w:rsid w:val="00343D36"/>
    <w:rsid w:val="003466B7"/>
    <w:rsid w:val="00356A32"/>
    <w:rsid w:val="00357087"/>
    <w:rsid w:val="00360E82"/>
    <w:rsid w:val="00371E90"/>
    <w:rsid w:val="003770FF"/>
    <w:rsid w:val="00380AFE"/>
    <w:rsid w:val="003810B9"/>
    <w:rsid w:val="003812B6"/>
    <w:rsid w:val="003850D4"/>
    <w:rsid w:val="00395A90"/>
    <w:rsid w:val="003A1ED0"/>
    <w:rsid w:val="003B2F95"/>
    <w:rsid w:val="003B34C6"/>
    <w:rsid w:val="003B586F"/>
    <w:rsid w:val="003B5F75"/>
    <w:rsid w:val="003C033E"/>
    <w:rsid w:val="003C27A0"/>
    <w:rsid w:val="003C2F49"/>
    <w:rsid w:val="003C3956"/>
    <w:rsid w:val="003C6F81"/>
    <w:rsid w:val="003D5AA9"/>
    <w:rsid w:val="003E38BE"/>
    <w:rsid w:val="003E5283"/>
    <w:rsid w:val="003E5A91"/>
    <w:rsid w:val="003F3BA4"/>
    <w:rsid w:val="003F42A1"/>
    <w:rsid w:val="00404340"/>
    <w:rsid w:val="004137CA"/>
    <w:rsid w:val="00417FF9"/>
    <w:rsid w:val="004237D4"/>
    <w:rsid w:val="00423FBB"/>
    <w:rsid w:val="00424153"/>
    <w:rsid w:val="004246DB"/>
    <w:rsid w:val="00426352"/>
    <w:rsid w:val="00432433"/>
    <w:rsid w:val="00441D78"/>
    <w:rsid w:val="00443620"/>
    <w:rsid w:val="00451512"/>
    <w:rsid w:val="00452400"/>
    <w:rsid w:val="00455032"/>
    <w:rsid w:val="004569F2"/>
    <w:rsid w:val="00464C0D"/>
    <w:rsid w:val="004666EB"/>
    <w:rsid w:val="00485B6E"/>
    <w:rsid w:val="00486CD8"/>
    <w:rsid w:val="00492889"/>
    <w:rsid w:val="00496453"/>
    <w:rsid w:val="00496664"/>
    <w:rsid w:val="004A0EC0"/>
    <w:rsid w:val="004B3B6C"/>
    <w:rsid w:val="004B3DA5"/>
    <w:rsid w:val="004B508E"/>
    <w:rsid w:val="004B797B"/>
    <w:rsid w:val="004C162D"/>
    <w:rsid w:val="004C538B"/>
    <w:rsid w:val="004C7A26"/>
    <w:rsid w:val="004D5BF7"/>
    <w:rsid w:val="004D5CA6"/>
    <w:rsid w:val="004D5EEF"/>
    <w:rsid w:val="004E17D1"/>
    <w:rsid w:val="004E5A7E"/>
    <w:rsid w:val="004E5D08"/>
    <w:rsid w:val="004F1647"/>
    <w:rsid w:val="004F6F91"/>
    <w:rsid w:val="0051167B"/>
    <w:rsid w:val="00514B5B"/>
    <w:rsid w:val="005201EE"/>
    <w:rsid w:val="00527DA4"/>
    <w:rsid w:val="005333D1"/>
    <w:rsid w:val="00534EB1"/>
    <w:rsid w:val="0053512C"/>
    <w:rsid w:val="00535C93"/>
    <w:rsid w:val="00544398"/>
    <w:rsid w:val="00550220"/>
    <w:rsid w:val="00551EDF"/>
    <w:rsid w:val="005538A7"/>
    <w:rsid w:val="00555F93"/>
    <w:rsid w:val="005579CE"/>
    <w:rsid w:val="00577520"/>
    <w:rsid w:val="00585A0B"/>
    <w:rsid w:val="0059714D"/>
    <w:rsid w:val="005A3619"/>
    <w:rsid w:val="005B0DE4"/>
    <w:rsid w:val="005C2AF2"/>
    <w:rsid w:val="005D0F36"/>
    <w:rsid w:val="005D1395"/>
    <w:rsid w:val="005D4F37"/>
    <w:rsid w:val="005D5A82"/>
    <w:rsid w:val="005E3EE5"/>
    <w:rsid w:val="005E57BF"/>
    <w:rsid w:val="005E687B"/>
    <w:rsid w:val="005F01B4"/>
    <w:rsid w:val="00600D75"/>
    <w:rsid w:val="00601608"/>
    <w:rsid w:val="00601D52"/>
    <w:rsid w:val="0060498D"/>
    <w:rsid w:val="00606EE5"/>
    <w:rsid w:val="0061422C"/>
    <w:rsid w:val="00620ADF"/>
    <w:rsid w:val="0062390B"/>
    <w:rsid w:val="00631F10"/>
    <w:rsid w:val="00632C04"/>
    <w:rsid w:val="00633548"/>
    <w:rsid w:val="00635364"/>
    <w:rsid w:val="006365A8"/>
    <w:rsid w:val="0063786B"/>
    <w:rsid w:val="00640C8C"/>
    <w:rsid w:val="006617BA"/>
    <w:rsid w:val="00663761"/>
    <w:rsid w:val="0066450E"/>
    <w:rsid w:val="006813E3"/>
    <w:rsid w:val="00687345"/>
    <w:rsid w:val="00690181"/>
    <w:rsid w:val="00693998"/>
    <w:rsid w:val="006942A0"/>
    <w:rsid w:val="006A2597"/>
    <w:rsid w:val="006A6A6D"/>
    <w:rsid w:val="006B4D59"/>
    <w:rsid w:val="006C358B"/>
    <w:rsid w:val="006D0660"/>
    <w:rsid w:val="006D2C48"/>
    <w:rsid w:val="006D4F67"/>
    <w:rsid w:val="006D745B"/>
    <w:rsid w:val="006D78F3"/>
    <w:rsid w:val="006E15EC"/>
    <w:rsid w:val="006E42CF"/>
    <w:rsid w:val="006F09CF"/>
    <w:rsid w:val="006F130C"/>
    <w:rsid w:val="006F1FC7"/>
    <w:rsid w:val="006F24A1"/>
    <w:rsid w:val="006F5601"/>
    <w:rsid w:val="006F5AA6"/>
    <w:rsid w:val="006F5F7A"/>
    <w:rsid w:val="0070195B"/>
    <w:rsid w:val="0071054A"/>
    <w:rsid w:val="0071172F"/>
    <w:rsid w:val="00721D06"/>
    <w:rsid w:val="007256A6"/>
    <w:rsid w:val="0072658B"/>
    <w:rsid w:val="00730FAC"/>
    <w:rsid w:val="00737A33"/>
    <w:rsid w:val="00737F6E"/>
    <w:rsid w:val="007425F6"/>
    <w:rsid w:val="00746009"/>
    <w:rsid w:val="00747FCE"/>
    <w:rsid w:val="007528C0"/>
    <w:rsid w:val="00752E60"/>
    <w:rsid w:val="007622E5"/>
    <w:rsid w:val="00762ACF"/>
    <w:rsid w:val="00762C7D"/>
    <w:rsid w:val="007708D1"/>
    <w:rsid w:val="00774E3E"/>
    <w:rsid w:val="007773B2"/>
    <w:rsid w:val="007774F2"/>
    <w:rsid w:val="007775D5"/>
    <w:rsid w:val="007806BA"/>
    <w:rsid w:val="0078428D"/>
    <w:rsid w:val="00793E04"/>
    <w:rsid w:val="007973F6"/>
    <w:rsid w:val="00797770"/>
    <w:rsid w:val="00797867"/>
    <w:rsid w:val="007B084A"/>
    <w:rsid w:val="007B346D"/>
    <w:rsid w:val="007B46CD"/>
    <w:rsid w:val="007B5328"/>
    <w:rsid w:val="007C37EE"/>
    <w:rsid w:val="007D0288"/>
    <w:rsid w:val="007D28B3"/>
    <w:rsid w:val="007D43E3"/>
    <w:rsid w:val="007E186A"/>
    <w:rsid w:val="007E3BEF"/>
    <w:rsid w:val="007E6DA2"/>
    <w:rsid w:val="007F179D"/>
    <w:rsid w:val="00803F8C"/>
    <w:rsid w:val="00813C5D"/>
    <w:rsid w:val="00817FE3"/>
    <w:rsid w:val="0082041F"/>
    <w:rsid w:val="008313A9"/>
    <w:rsid w:val="00831856"/>
    <w:rsid w:val="00834F4A"/>
    <w:rsid w:val="008357E0"/>
    <w:rsid w:val="00844C5C"/>
    <w:rsid w:val="00846265"/>
    <w:rsid w:val="0084788B"/>
    <w:rsid w:val="00854E0A"/>
    <w:rsid w:val="00860A7D"/>
    <w:rsid w:val="00862F81"/>
    <w:rsid w:val="00872B31"/>
    <w:rsid w:val="008747A0"/>
    <w:rsid w:val="008769D5"/>
    <w:rsid w:val="00877283"/>
    <w:rsid w:val="008853D0"/>
    <w:rsid w:val="00893EA2"/>
    <w:rsid w:val="008A3BA6"/>
    <w:rsid w:val="008A5F12"/>
    <w:rsid w:val="008A7338"/>
    <w:rsid w:val="008B5283"/>
    <w:rsid w:val="008C1559"/>
    <w:rsid w:val="008C3337"/>
    <w:rsid w:val="008D09FA"/>
    <w:rsid w:val="008E002E"/>
    <w:rsid w:val="008F0BEC"/>
    <w:rsid w:val="008F3948"/>
    <w:rsid w:val="00900988"/>
    <w:rsid w:val="00900C5E"/>
    <w:rsid w:val="00905F69"/>
    <w:rsid w:val="00906B06"/>
    <w:rsid w:val="00906C62"/>
    <w:rsid w:val="00911CA5"/>
    <w:rsid w:val="00912914"/>
    <w:rsid w:val="00917B9B"/>
    <w:rsid w:val="009213B9"/>
    <w:rsid w:val="00933C9D"/>
    <w:rsid w:val="00940F9C"/>
    <w:rsid w:val="00942C8E"/>
    <w:rsid w:val="00945790"/>
    <w:rsid w:val="00946B9A"/>
    <w:rsid w:val="009478A6"/>
    <w:rsid w:val="00947A43"/>
    <w:rsid w:val="0095217E"/>
    <w:rsid w:val="00952E61"/>
    <w:rsid w:val="00955A67"/>
    <w:rsid w:val="00963C81"/>
    <w:rsid w:val="00970D5A"/>
    <w:rsid w:val="0097392B"/>
    <w:rsid w:val="00974CC2"/>
    <w:rsid w:val="00975B8A"/>
    <w:rsid w:val="00977A5D"/>
    <w:rsid w:val="00990C3C"/>
    <w:rsid w:val="009A10A4"/>
    <w:rsid w:val="009A5E22"/>
    <w:rsid w:val="009C107B"/>
    <w:rsid w:val="009C2B86"/>
    <w:rsid w:val="009C7C9C"/>
    <w:rsid w:val="009C7CBE"/>
    <w:rsid w:val="009D0F21"/>
    <w:rsid w:val="009D4D80"/>
    <w:rsid w:val="009D55EB"/>
    <w:rsid w:val="009D7F4E"/>
    <w:rsid w:val="009E1A7E"/>
    <w:rsid w:val="009E36CA"/>
    <w:rsid w:val="009E43AB"/>
    <w:rsid w:val="009E6E27"/>
    <w:rsid w:val="009E76B5"/>
    <w:rsid w:val="009F1DF9"/>
    <w:rsid w:val="009F35E7"/>
    <w:rsid w:val="00A10CC2"/>
    <w:rsid w:val="00A1376D"/>
    <w:rsid w:val="00A14E58"/>
    <w:rsid w:val="00A165EF"/>
    <w:rsid w:val="00A23DD7"/>
    <w:rsid w:val="00A25B37"/>
    <w:rsid w:val="00A2627E"/>
    <w:rsid w:val="00A26DFA"/>
    <w:rsid w:val="00A270C3"/>
    <w:rsid w:val="00A31B2B"/>
    <w:rsid w:val="00A50705"/>
    <w:rsid w:val="00A50F94"/>
    <w:rsid w:val="00A51FB3"/>
    <w:rsid w:val="00A54E0B"/>
    <w:rsid w:val="00A61E58"/>
    <w:rsid w:val="00A620D1"/>
    <w:rsid w:val="00A642B5"/>
    <w:rsid w:val="00A64683"/>
    <w:rsid w:val="00A6496A"/>
    <w:rsid w:val="00A673AE"/>
    <w:rsid w:val="00A70D93"/>
    <w:rsid w:val="00A77259"/>
    <w:rsid w:val="00A91F0B"/>
    <w:rsid w:val="00A95219"/>
    <w:rsid w:val="00AA0359"/>
    <w:rsid w:val="00AA360A"/>
    <w:rsid w:val="00AA5328"/>
    <w:rsid w:val="00AB398E"/>
    <w:rsid w:val="00AC08CA"/>
    <w:rsid w:val="00AC30B9"/>
    <w:rsid w:val="00AC5257"/>
    <w:rsid w:val="00AC5B9E"/>
    <w:rsid w:val="00AD1FF9"/>
    <w:rsid w:val="00AE098B"/>
    <w:rsid w:val="00AE24D6"/>
    <w:rsid w:val="00AE2E87"/>
    <w:rsid w:val="00AF2543"/>
    <w:rsid w:val="00AF43CC"/>
    <w:rsid w:val="00B1104F"/>
    <w:rsid w:val="00B1536D"/>
    <w:rsid w:val="00B23406"/>
    <w:rsid w:val="00B33D08"/>
    <w:rsid w:val="00B44C2F"/>
    <w:rsid w:val="00B53472"/>
    <w:rsid w:val="00B54C6C"/>
    <w:rsid w:val="00B55D8C"/>
    <w:rsid w:val="00B57CBA"/>
    <w:rsid w:val="00B6327F"/>
    <w:rsid w:val="00B6783D"/>
    <w:rsid w:val="00B7124A"/>
    <w:rsid w:val="00B71C99"/>
    <w:rsid w:val="00B72038"/>
    <w:rsid w:val="00B92001"/>
    <w:rsid w:val="00B93311"/>
    <w:rsid w:val="00BA004E"/>
    <w:rsid w:val="00BA2D91"/>
    <w:rsid w:val="00BB3E32"/>
    <w:rsid w:val="00BD2433"/>
    <w:rsid w:val="00BD3431"/>
    <w:rsid w:val="00BE1AF2"/>
    <w:rsid w:val="00BF4F7E"/>
    <w:rsid w:val="00BF7CDB"/>
    <w:rsid w:val="00C009E7"/>
    <w:rsid w:val="00C03803"/>
    <w:rsid w:val="00C03C6C"/>
    <w:rsid w:val="00C04C7A"/>
    <w:rsid w:val="00C114DC"/>
    <w:rsid w:val="00C164A2"/>
    <w:rsid w:val="00C169D5"/>
    <w:rsid w:val="00C218ED"/>
    <w:rsid w:val="00C220EE"/>
    <w:rsid w:val="00C24B39"/>
    <w:rsid w:val="00C34186"/>
    <w:rsid w:val="00C35433"/>
    <w:rsid w:val="00C43682"/>
    <w:rsid w:val="00C454AA"/>
    <w:rsid w:val="00C46A86"/>
    <w:rsid w:val="00C53B18"/>
    <w:rsid w:val="00C54461"/>
    <w:rsid w:val="00C55006"/>
    <w:rsid w:val="00C560A2"/>
    <w:rsid w:val="00C577E7"/>
    <w:rsid w:val="00C62E62"/>
    <w:rsid w:val="00C63059"/>
    <w:rsid w:val="00C67348"/>
    <w:rsid w:val="00C67393"/>
    <w:rsid w:val="00C7006C"/>
    <w:rsid w:val="00C73D06"/>
    <w:rsid w:val="00C759E8"/>
    <w:rsid w:val="00C7659C"/>
    <w:rsid w:val="00C774B5"/>
    <w:rsid w:val="00C82F5C"/>
    <w:rsid w:val="00C83CBF"/>
    <w:rsid w:val="00C85B97"/>
    <w:rsid w:val="00C8637D"/>
    <w:rsid w:val="00C91F74"/>
    <w:rsid w:val="00C96AC6"/>
    <w:rsid w:val="00CA1B5A"/>
    <w:rsid w:val="00CA2947"/>
    <w:rsid w:val="00CA68E6"/>
    <w:rsid w:val="00CB1313"/>
    <w:rsid w:val="00CB70C7"/>
    <w:rsid w:val="00CC23E9"/>
    <w:rsid w:val="00CC252F"/>
    <w:rsid w:val="00CC32D1"/>
    <w:rsid w:val="00CC34E0"/>
    <w:rsid w:val="00CC6F40"/>
    <w:rsid w:val="00CD2049"/>
    <w:rsid w:val="00CD4485"/>
    <w:rsid w:val="00CD540A"/>
    <w:rsid w:val="00CE0446"/>
    <w:rsid w:val="00CE77DF"/>
    <w:rsid w:val="00CF1494"/>
    <w:rsid w:val="00CF4E46"/>
    <w:rsid w:val="00D102CE"/>
    <w:rsid w:val="00D10FA7"/>
    <w:rsid w:val="00D15619"/>
    <w:rsid w:val="00D17E66"/>
    <w:rsid w:val="00D21C59"/>
    <w:rsid w:val="00D248A2"/>
    <w:rsid w:val="00D30D0D"/>
    <w:rsid w:val="00D32D85"/>
    <w:rsid w:val="00D376DA"/>
    <w:rsid w:val="00D37F5A"/>
    <w:rsid w:val="00D47327"/>
    <w:rsid w:val="00D47E13"/>
    <w:rsid w:val="00D56AAE"/>
    <w:rsid w:val="00D6068F"/>
    <w:rsid w:val="00D62638"/>
    <w:rsid w:val="00D648B5"/>
    <w:rsid w:val="00D66CDA"/>
    <w:rsid w:val="00D72CB0"/>
    <w:rsid w:val="00D85861"/>
    <w:rsid w:val="00D91545"/>
    <w:rsid w:val="00DA6703"/>
    <w:rsid w:val="00DB148E"/>
    <w:rsid w:val="00DB1503"/>
    <w:rsid w:val="00DB503B"/>
    <w:rsid w:val="00DB7CD8"/>
    <w:rsid w:val="00DC0CED"/>
    <w:rsid w:val="00DD731D"/>
    <w:rsid w:val="00DD7ADE"/>
    <w:rsid w:val="00DE7215"/>
    <w:rsid w:val="00DF2F52"/>
    <w:rsid w:val="00DF7AD9"/>
    <w:rsid w:val="00E00FFF"/>
    <w:rsid w:val="00E01067"/>
    <w:rsid w:val="00E062DB"/>
    <w:rsid w:val="00E13F92"/>
    <w:rsid w:val="00E146C3"/>
    <w:rsid w:val="00E20807"/>
    <w:rsid w:val="00E2578A"/>
    <w:rsid w:val="00E25995"/>
    <w:rsid w:val="00E25F53"/>
    <w:rsid w:val="00E273BF"/>
    <w:rsid w:val="00E3076A"/>
    <w:rsid w:val="00E32100"/>
    <w:rsid w:val="00E33070"/>
    <w:rsid w:val="00E34B19"/>
    <w:rsid w:val="00E3694D"/>
    <w:rsid w:val="00E37760"/>
    <w:rsid w:val="00E424DA"/>
    <w:rsid w:val="00E43955"/>
    <w:rsid w:val="00E51915"/>
    <w:rsid w:val="00E51A9F"/>
    <w:rsid w:val="00E53297"/>
    <w:rsid w:val="00E54356"/>
    <w:rsid w:val="00E5488D"/>
    <w:rsid w:val="00E604DC"/>
    <w:rsid w:val="00E609A0"/>
    <w:rsid w:val="00E65085"/>
    <w:rsid w:val="00E67BA4"/>
    <w:rsid w:val="00E71AF1"/>
    <w:rsid w:val="00E71C50"/>
    <w:rsid w:val="00E75BBA"/>
    <w:rsid w:val="00E87752"/>
    <w:rsid w:val="00EA2194"/>
    <w:rsid w:val="00EA45D1"/>
    <w:rsid w:val="00EB02D4"/>
    <w:rsid w:val="00EB436A"/>
    <w:rsid w:val="00EB4A3B"/>
    <w:rsid w:val="00EC5AC9"/>
    <w:rsid w:val="00EE26A5"/>
    <w:rsid w:val="00EF385F"/>
    <w:rsid w:val="00EF5D7C"/>
    <w:rsid w:val="00EF7404"/>
    <w:rsid w:val="00F1249C"/>
    <w:rsid w:val="00F16199"/>
    <w:rsid w:val="00F22BD7"/>
    <w:rsid w:val="00F232B5"/>
    <w:rsid w:val="00F242B6"/>
    <w:rsid w:val="00F243DA"/>
    <w:rsid w:val="00F259CC"/>
    <w:rsid w:val="00F273CA"/>
    <w:rsid w:val="00F317EC"/>
    <w:rsid w:val="00F32E70"/>
    <w:rsid w:val="00F35374"/>
    <w:rsid w:val="00F3547F"/>
    <w:rsid w:val="00F35A78"/>
    <w:rsid w:val="00F42562"/>
    <w:rsid w:val="00F43AC3"/>
    <w:rsid w:val="00F46E7C"/>
    <w:rsid w:val="00F50C98"/>
    <w:rsid w:val="00F536F0"/>
    <w:rsid w:val="00F62EB2"/>
    <w:rsid w:val="00F66699"/>
    <w:rsid w:val="00F77DC5"/>
    <w:rsid w:val="00F803C8"/>
    <w:rsid w:val="00F84705"/>
    <w:rsid w:val="00F87178"/>
    <w:rsid w:val="00F9275F"/>
    <w:rsid w:val="00F93408"/>
    <w:rsid w:val="00F94045"/>
    <w:rsid w:val="00F945A8"/>
    <w:rsid w:val="00F94BAE"/>
    <w:rsid w:val="00F95217"/>
    <w:rsid w:val="00FA3576"/>
    <w:rsid w:val="00FA727A"/>
    <w:rsid w:val="00FA7BE2"/>
    <w:rsid w:val="00FB0440"/>
    <w:rsid w:val="00FB6697"/>
    <w:rsid w:val="00FC08BE"/>
    <w:rsid w:val="00FC36DD"/>
    <w:rsid w:val="00FD48E8"/>
    <w:rsid w:val="00FD5FF2"/>
    <w:rsid w:val="00FD600A"/>
    <w:rsid w:val="00FD6B9A"/>
    <w:rsid w:val="00FE1FB0"/>
    <w:rsid w:val="00FE5F84"/>
    <w:rsid w:val="00FF59C4"/>
    <w:rsid w:val="00FF6960"/>
    <w:rsid w:val="00FF74DA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E6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0" w:unhideWhenUsed="0" w:qFormat="1"/>
    <w:lsdException w:name="table of figures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E0F"/>
    <w:pPr>
      <w:spacing w:after="140" w:line="288" w:lineRule="auto"/>
    </w:pPr>
  </w:style>
  <w:style w:type="paragraph" w:styleId="1">
    <w:name w:val="heading 1"/>
    <w:basedOn w:val="a"/>
    <w:qFormat/>
    <w:pPr>
      <w:keepNext/>
      <w:spacing w:before="180" w:after="180" w:line="480" w:lineRule="auto"/>
      <w:outlineLvl w:val="0"/>
    </w:pPr>
    <w:rPr>
      <w:rFonts w:ascii="Cambria" w:hAnsi="Cambria" w:cs="Cambria"/>
      <w:b/>
      <w:bCs/>
      <w:sz w:val="52"/>
      <w:szCs w:val="52"/>
      <w:lang w:val="x-none"/>
    </w:rPr>
  </w:style>
  <w:style w:type="paragraph" w:styleId="2">
    <w:name w:val="heading 2"/>
    <w:basedOn w:val="a"/>
    <w:qFormat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480" w:lineRule="auto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Wingdings" w:hAnsi="Wingdings" w:cs="Wingdings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1">
    <w:name w:val="WW8Num5z1"/>
    <w:qFormat/>
    <w:rPr>
      <w:rFonts w:ascii="Wingdings" w:hAnsi="Wingdings" w:cs="Wingdings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Times New Roman"/>
      <w:sz w:val="28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  <w:sz w:val="28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8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cs="Times New Roman"/>
      <w:sz w:val="28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  <w:sz w:val="28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sz w:val="28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Wingdings" w:hAnsi="Wingdings" w:cs="Wingdings"/>
    </w:rPr>
  </w:style>
  <w:style w:type="character" w:customStyle="1" w:styleId="WW8Num17z2">
    <w:name w:val="WW8Num17z2"/>
    <w:qFormat/>
    <w:rPr>
      <w:rFonts w:cs="Times New Roman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Wingdings" w:hAnsi="Wingdings" w:cs="Wingdings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Times New Roman"/>
      <w:sz w:val="28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cs="Times New Roman"/>
      <w:sz w:val="28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a3">
    <w:name w:val="單位 字元"/>
    <w:qFormat/>
    <w:rPr>
      <w:rFonts w:eastAsia="標楷體" w:cs="Times New Roman"/>
      <w:sz w:val="24"/>
      <w:szCs w:val="24"/>
    </w:rPr>
  </w:style>
  <w:style w:type="character" w:customStyle="1" w:styleId="10">
    <w:name w:val="內文1 字元"/>
    <w:qFormat/>
    <w:rPr>
      <w:rFonts w:eastAsia="標楷體" w:cs="Times New Roman"/>
      <w:sz w:val="24"/>
      <w:szCs w:val="24"/>
    </w:rPr>
  </w:style>
  <w:style w:type="character" w:customStyle="1" w:styleId="a4">
    <w:name w:val="頁首 字元"/>
    <w:qFormat/>
    <w:rPr>
      <w:rFonts w:cs="Times New Roman"/>
    </w:rPr>
  </w:style>
  <w:style w:type="character" w:customStyle="1" w:styleId="a5">
    <w:name w:val="頁尾 字元"/>
    <w:uiPriority w:val="99"/>
    <w:qFormat/>
    <w:rPr>
      <w:rFonts w:cs="Times New Roman"/>
    </w:rPr>
  </w:style>
  <w:style w:type="character" w:customStyle="1" w:styleId="11">
    <w:name w:val="文章1 字元"/>
    <w:basedOn w:val="10"/>
    <w:qFormat/>
    <w:rPr>
      <w:rFonts w:eastAsia="標楷體" w:cs="Times New Roman"/>
      <w:sz w:val="24"/>
      <w:szCs w:val="24"/>
    </w:rPr>
  </w:style>
  <w:style w:type="character" w:customStyle="1" w:styleId="a6">
    <w:name w:val="註腳文字 字元"/>
    <w:qFormat/>
    <w:rPr>
      <w:rFonts w:cs="Times New Roman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註腳字元"/>
    <w:qFormat/>
    <w:rPr>
      <w:rFonts w:cs="Times New Roman"/>
      <w:vertAlign w:val="superscript"/>
    </w:rPr>
  </w:style>
  <w:style w:type="character" w:customStyle="1" w:styleId="a9">
    <w:name w:val="表格文字 字元"/>
    <w:qFormat/>
    <w:rPr>
      <w:rFonts w:eastAsia="標楷體"/>
      <w:sz w:val="28"/>
    </w:rPr>
  </w:style>
  <w:style w:type="character" w:customStyle="1" w:styleId="12">
    <w:name w:val="標題 1 字元"/>
    <w:qFormat/>
    <w:rPr>
      <w:rFonts w:ascii="Cambria" w:eastAsia="新細明體" w:hAnsi="Cambria" w:cs="Times New Roman"/>
      <w:b/>
      <w:bCs/>
      <w:sz w:val="52"/>
      <w:szCs w:val="52"/>
    </w:rPr>
  </w:style>
  <w:style w:type="character" w:customStyle="1" w:styleId="aa">
    <w:name w:val="一、 字元"/>
    <w:qFormat/>
    <w:rPr>
      <w:rFonts w:eastAsia="標楷體" w:cs="Times New Roman"/>
      <w:b/>
      <w:sz w:val="32"/>
      <w:szCs w:val="32"/>
    </w:rPr>
  </w:style>
  <w:style w:type="character" w:customStyle="1" w:styleId="ab">
    <w:name w:val="網際網路連結"/>
    <w:basedOn w:val="a0"/>
    <w:uiPriority w:val="99"/>
    <w:unhideWhenUsed/>
    <w:rsid w:val="00067960"/>
    <w:rPr>
      <w:color w:val="0563C1" w:themeColor="hyperlink"/>
      <w:u w:val="single"/>
    </w:rPr>
  </w:style>
  <w:style w:type="character" w:customStyle="1" w:styleId="ac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styleId="ad">
    <w:name w:val="annotation reference"/>
    <w:qFormat/>
    <w:rPr>
      <w:sz w:val="18"/>
      <w:szCs w:val="18"/>
    </w:rPr>
  </w:style>
  <w:style w:type="character" w:customStyle="1" w:styleId="ae">
    <w:name w:val="壹、法案內容 字元"/>
    <w:qFormat/>
    <w:rPr>
      <w:rFonts w:eastAsia="標楷體"/>
      <w:b/>
      <w:color w:val="0000FF"/>
      <w:sz w:val="32"/>
      <w:szCs w:val="32"/>
      <w:lang w:val="en-US" w:eastAsia="zh-TW" w:bidi="ar-SA"/>
    </w:rPr>
  </w:style>
  <w:style w:type="character" w:customStyle="1" w:styleId="af">
    <w:name w:val="壹、 字元"/>
    <w:basedOn w:val="ae"/>
    <w:qFormat/>
    <w:rPr>
      <w:rFonts w:eastAsia="標楷體"/>
      <w:b/>
      <w:color w:val="0000FF"/>
      <w:sz w:val="32"/>
      <w:szCs w:val="32"/>
      <w:lang w:val="en-US" w:eastAsia="zh-TW" w:bidi="ar-SA"/>
    </w:rPr>
  </w:style>
  <w:style w:type="character" w:customStyle="1" w:styleId="af0">
    <w:name w:val="附表一、研發支出抵減設算變數整理 字元"/>
    <w:qFormat/>
    <w:rPr>
      <w:rFonts w:eastAsia="標楷體" w:cs="Times New Roman"/>
      <w:spacing w:val="10"/>
      <w:sz w:val="24"/>
      <w:szCs w:val="24"/>
      <w:lang w:val="en-US" w:eastAsia="zh-TW" w:bidi="ar-SA"/>
    </w:rPr>
  </w:style>
  <w:style w:type="character" w:styleId="af1">
    <w:name w:val="footnote reference"/>
    <w:qFormat/>
    <w:rPr>
      <w:vertAlign w:val="superscript"/>
    </w:rPr>
  </w:style>
  <w:style w:type="character" w:customStyle="1" w:styleId="af2">
    <w:name w:val="尾註字元"/>
    <w:qFormat/>
    <w:rPr>
      <w:vertAlign w:val="superscript"/>
    </w:rPr>
  </w:style>
  <w:style w:type="character" w:customStyle="1" w:styleId="WW-">
    <w:name w:val="WW-尾註字元"/>
    <w:qFormat/>
  </w:style>
  <w:style w:type="character" w:styleId="af3">
    <w:name w:val="endnote reference"/>
    <w:qFormat/>
    <w:rPr>
      <w:vertAlign w:val="superscript"/>
    </w:rPr>
  </w:style>
  <w:style w:type="character" w:customStyle="1" w:styleId="af4">
    <w:name w:val="編號字元"/>
    <w:qFormat/>
  </w:style>
  <w:style w:type="character" w:customStyle="1" w:styleId="af5">
    <w:name w:val="日期 字元"/>
    <w:basedOn w:val="a0"/>
    <w:uiPriority w:val="99"/>
    <w:semiHidden/>
    <w:qFormat/>
    <w:rsid w:val="005F5647"/>
    <w:rPr>
      <w:sz w:val="24"/>
      <w:szCs w:val="24"/>
    </w:rPr>
  </w:style>
  <w:style w:type="character" w:customStyle="1" w:styleId="ListLabel1">
    <w:name w:val="ListLabel 1"/>
    <w:qFormat/>
    <w:rPr>
      <w:rFonts w:cs="Wingdings"/>
      <w:b/>
      <w:sz w:val="28"/>
    </w:rPr>
  </w:style>
  <w:style w:type="character" w:customStyle="1" w:styleId="ListLabel2">
    <w:name w:val="ListLabel 2"/>
    <w:qFormat/>
    <w:rPr>
      <w:rFonts w:cs="Wingdings"/>
      <w:b/>
      <w:sz w:val="28"/>
      <w:szCs w:val="28"/>
    </w:rPr>
  </w:style>
  <w:style w:type="character" w:customStyle="1" w:styleId="af6">
    <w:name w:val="註腳錨定"/>
    <w:rPr>
      <w:vertAlign w:val="superscript"/>
    </w:rPr>
  </w:style>
  <w:style w:type="character" w:customStyle="1" w:styleId="af7">
    <w:name w:val="尾註錨定"/>
    <w:rPr>
      <w:vertAlign w:val="superscript"/>
    </w:rPr>
  </w:style>
  <w:style w:type="character" w:customStyle="1" w:styleId="ListLabel3">
    <w:name w:val="ListLabel 3"/>
    <w:qFormat/>
    <w:rPr>
      <w:rFonts w:cs="Wingdings"/>
      <w:b/>
      <w:sz w:val="28"/>
    </w:rPr>
  </w:style>
  <w:style w:type="character" w:customStyle="1" w:styleId="ListLabel4">
    <w:name w:val="ListLabel 4"/>
    <w:qFormat/>
    <w:rPr>
      <w:rFonts w:cs="Wingdings"/>
      <w:b/>
      <w:sz w:val="28"/>
      <w:szCs w:val="28"/>
    </w:rPr>
  </w:style>
  <w:style w:type="character" w:customStyle="1" w:styleId="ListLabel5">
    <w:name w:val="ListLabel 5"/>
    <w:qFormat/>
    <w:rPr>
      <w:rFonts w:cs="Wingdings"/>
      <w:b/>
      <w:sz w:val="28"/>
    </w:rPr>
  </w:style>
  <w:style w:type="character" w:customStyle="1" w:styleId="ListLabel6">
    <w:name w:val="ListLabel 6"/>
    <w:qFormat/>
    <w:rPr>
      <w:rFonts w:cs="Wingdings"/>
      <w:b/>
      <w:sz w:val="28"/>
      <w:szCs w:val="28"/>
    </w:rPr>
  </w:style>
  <w:style w:type="character" w:customStyle="1" w:styleId="ListLabel7">
    <w:name w:val="ListLabel 7"/>
    <w:qFormat/>
    <w:rPr>
      <w:rFonts w:cs="Wingdings"/>
      <w:b/>
      <w:sz w:val="28"/>
    </w:rPr>
  </w:style>
  <w:style w:type="character" w:customStyle="1" w:styleId="ListLabel8">
    <w:name w:val="ListLabel 8"/>
    <w:qFormat/>
    <w:rPr>
      <w:rFonts w:cs="Wingdings"/>
      <w:b/>
      <w:sz w:val="28"/>
      <w:szCs w:val="28"/>
    </w:rPr>
  </w:style>
  <w:style w:type="paragraph" w:styleId="af8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f9">
    <w:name w:val="List"/>
    <w:basedOn w:val="a"/>
    <w:rPr>
      <w:rFonts w:cs="Mangal"/>
    </w:rPr>
  </w:style>
  <w:style w:type="paragraph" w:customStyle="1" w:styleId="afa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b">
    <w:name w:val="索引"/>
    <w:basedOn w:val="a"/>
    <w:qFormat/>
    <w:pPr>
      <w:suppressLineNumbers/>
    </w:pPr>
    <w:rPr>
      <w:rFonts w:cs="Mangal"/>
    </w:rPr>
  </w:style>
  <w:style w:type="paragraph" w:customStyle="1" w:styleId="afc">
    <w:name w:val="題名"/>
    <w:basedOn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e">
    <w:name w:val="單位"/>
    <w:basedOn w:val="a"/>
    <w:qFormat/>
    <w:pPr>
      <w:spacing w:line="480" w:lineRule="exact"/>
      <w:jc w:val="right"/>
    </w:pPr>
    <w:rPr>
      <w:rFonts w:eastAsia="標楷體"/>
      <w:lang w:val="x-none"/>
    </w:rPr>
  </w:style>
  <w:style w:type="paragraph" w:customStyle="1" w:styleId="13">
    <w:name w:val="內文1"/>
    <w:basedOn w:val="a"/>
    <w:qFormat/>
    <w:pPr>
      <w:spacing w:line="480" w:lineRule="exact"/>
      <w:jc w:val="both"/>
    </w:pPr>
    <w:rPr>
      <w:rFonts w:eastAsia="標楷體"/>
      <w:lang w:val="x-none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f0">
    <w:name w:val="footer"/>
    <w:basedOn w:val="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14">
    <w:name w:val="文章1"/>
    <w:basedOn w:val="13"/>
    <w:qFormat/>
    <w:pPr>
      <w:ind w:firstLine="200"/>
    </w:pPr>
  </w:style>
  <w:style w:type="paragraph" w:styleId="aff1">
    <w:name w:val="footnote text"/>
    <w:basedOn w:val="a"/>
    <w:qFormat/>
    <w:rPr>
      <w:lang w:val="x-none"/>
    </w:rPr>
  </w:style>
  <w:style w:type="paragraph" w:customStyle="1" w:styleId="-">
    <w:name w:val="表文字-中"/>
    <w:qFormat/>
    <w:pPr>
      <w:suppressAutoHyphens/>
      <w:spacing w:line="280" w:lineRule="exact"/>
      <w:jc w:val="center"/>
    </w:pPr>
    <w:rPr>
      <w:rFonts w:eastAsia="標楷體"/>
      <w:color w:val="00000A"/>
      <w:spacing w:val="10"/>
      <w:sz w:val="22"/>
      <w:szCs w:val="22"/>
    </w:rPr>
  </w:style>
  <w:style w:type="paragraph" w:customStyle="1" w:styleId="aff2">
    <w:name w:val="表格文字"/>
    <w:basedOn w:val="a"/>
    <w:qFormat/>
    <w:pPr>
      <w:spacing w:before="40" w:after="0" w:line="400" w:lineRule="exact"/>
      <w:jc w:val="both"/>
    </w:pPr>
    <w:rPr>
      <w:rFonts w:eastAsia="標楷體"/>
      <w:sz w:val="28"/>
      <w:lang w:val="x-none"/>
    </w:rPr>
  </w:style>
  <w:style w:type="paragraph" w:customStyle="1" w:styleId="15">
    <w:name w:val="清單段落1"/>
    <w:basedOn w:val="a"/>
    <w:qFormat/>
    <w:pPr>
      <w:ind w:left="480"/>
    </w:pPr>
  </w:style>
  <w:style w:type="paragraph" w:customStyle="1" w:styleId="aff3">
    <w:name w:val="一、"/>
    <w:basedOn w:val="13"/>
    <w:qFormat/>
    <w:pPr>
      <w:spacing w:before="190" w:after="190"/>
    </w:pPr>
    <w:rPr>
      <w:b/>
      <w:sz w:val="32"/>
      <w:szCs w:val="32"/>
    </w:rPr>
  </w:style>
  <w:style w:type="paragraph" w:customStyle="1" w:styleId="16">
    <w:name w:val="內容目錄 1"/>
    <w:basedOn w:val="a"/>
    <w:pPr>
      <w:spacing w:before="120" w:after="120"/>
    </w:pPr>
    <w:rPr>
      <w:rFonts w:eastAsia="Times New Roman"/>
      <w:b/>
      <w:bCs/>
      <w:caps/>
      <w:sz w:val="26"/>
    </w:rPr>
  </w:style>
  <w:style w:type="paragraph" w:customStyle="1" w:styleId="20">
    <w:name w:val="內容目錄 2"/>
    <w:basedOn w:val="a"/>
    <w:pPr>
      <w:ind w:left="240"/>
    </w:pPr>
    <w:rPr>
      <w:rFonts w:eastAsia="Times New Roman"/>
      <w:smallCaps/>
      <w:sz w:val="23"/>
      <w:szCs w:val="23"/>
    </w:rPr>
  </w:style>
  <w:style w:type="paragraph" w:customStyle="1" w:styleId="30">
    <w:name w:val="內容目錄 3"/>
    <w:basedOn w:val="a"/>
    <w:pPr>
      <w:ind w:left="480"/>
    </w:pPr>
    <w:rPr>
      <w:rFonts w:ascii="Calibri" w:hAnsi="Calibri" w:cs="Calibri"/>
      <w:i/>
      <w:iCs/>
    </w:rPr>
  </w:style>
  <w:style w:type="paragraph" w:customStyle="1" w:styleId="4">
    <w:name w:val="內容目錄 4"/>
    <w:basedOn w:val="a"/>
    <w:pPr>
      <w:ind w:left="720"/>
    </w:pPr>
    <w:rPr>
      <w:rFonts w:ascii="Calibri" w:hAnsi="Calibri" w:cs="Calibri"/>
      <w:sz w:val="18"/>
      <w:szCs w:val="18"/>
    </w:rPr>
  </w:style>
  <w:style w:type="paragraph" w:customStyle="1" w:styleId="5">
    <w:name w:val="內容目錄 5"/>
    <w:basedOn w:val="a"/>
    <w:pPr>
      <w:ind w:left="960"/>
    </w:pPr>
    <w:rPr>
      <w:rFonts w:ascii="Calibri" w:hAnsi="Calibri" w:cs="Calibri"/>
      <w:sz w:val="18"/>
      <w:szCs w:val="18"/>
    </w:rPr>
  </w:style>
  <w:style w:type="paragraph" w:customStyle="1" w:styleId="6">
    <w:name w:val="內容目錄 6"/>
    <w:basedOn w:val="a"/>
    <w:pPr>
      <w:ind w:left="1200"/>
    </w:pPr>
    <w:rPr>
      <w:rFonts w:ascii="Calibri" w:hAnsi="Calibri" w:cs="Calibri"/>
      <w:sz w:val="18"/>
      <w:szCs w:val="18"/>
    </w:rPr>
  </w:style>
  <w:style w:type="paragraph" w:customStyle="1" w:styleId="7">
    <w:name w:val="內容目錄 7"/>
    <w:basedOn w:val="a"/>
    <w:pPr>
      <w:ind w:left="1440"/>
    </w:pPr>
    <w:rPr>
      <w:rFonts w:ascii="Calibri" w:hAnsi="Calibri" w:cs="Calibri"/>
      <w:sz w:val="18"/>
      <w:szCs w:val="18"/>
    </w:rPr>
  </w:style>
  <w:style w:type="paragraph" w:customStyle="1" w:styleId="8">
    <w:name w:val="內容目錄 8"/>
    <w:basedOn w:val="a"/>
    <w:pPr>
      <w:ind w:left="1680"/>
    </w:pPr>
    <w:rPr>
      <w:rFonts w:ascii="Calibri" w:hAnsi="Calibri" w:cs="Calibri"/>
      <w:sz w:val="18"/>
      <w:szCs w:val="18"/>
    </w:rPr>
  </w:style>
  <w:style w:type="paragraph" w:customStyle="1" w:styleId="9">
    <w:name w:val="內容目錄 9"/>
    <w:basedOn w:val="a"/>
    <w:pPr>
      <w:ind w:left="1920"/>
    </w:pPr>
    <w:rPr>
      <w:rFonts w:ascii="Calibri" w:eastAsia="標楷體" w:hAnsi="Calibri" w:cs="Calibri"/>
      <w:szCs w:val="18"/>
    </w:rPr>
  </w:style>
  <w:style w:type="paragraph" w:styleId="aff4">
    <w:name w:val="Balloon Text"/>
    <w:basedOn w:val="a"/>
    <w:qFormat/>
    <w:rPr>
      <w:rFonts w:ascii="Cambria" w:hAnsi="Cambria" w:cs="Cambria"/>
      <w:sz w:val="18"/>
      <w:szCs w:val="18"/>
      <w:lang w:val="x-none"/>
    </w:rPr>
  </w:style>
  <w:style w:type="paragraph" w:styleId="aff5">
    <w:name w:val="annotation text"/>
    <w:basedOn w:val="a"/>
    <w:qFormat/>
  </w:style>
  <w:style w:type="paragraph" w:styleId="aff6">
    <w:name w:val="annotation subject"/>
    <w:basedOn w:val="aff5"/>
    <w:qFormat/>
    <w:rPr>
      <w:b/>
      <w:bCs/>
    </w:rPr>
  </w:style>
  <w:style w:type="paragraph" w:customStyle="1" w:styleId="aff7">
    <w:name w:val="壹、法案內容"/>
    <w:basedOn w:val="a"/>
    <w:qFormat/>
    <w:rPr>
      <w:rFonts w:eastAsia="標楷體"/>
      <w:b/>
      <w:color w:val="0000FF"/>
      <w:sz w:val="32"/>
      <w:szCs w:val="32"/>
    </w:rPr>
  </w:style>
  <w:style w:type="paragraph" w:customStyle="1" w:styleId="aff8">
    <w:name w:val="壹、"/>
    <w:basedOn w:val="aff7"/>
    <w:qFormat/>
  </w:style>
  <w:style w:type="paragraph" w:customStyle="1" w:styleId="17">
    <w:name w:val="壹、法案內容1"/>
    <w:basedOn w:val="aff7"/>
    <w:qFormat/>
    <w:rPr>
      <w:sz w:val="36"/>
      <w:szCs w:val="36"/>
    </w:rPr>
  </w:style>
  <w:style w:type="paragraph" w:customStyle="1" w:styleId="18">
    <w:name w:val="表1  中小企業發展條例部分條文修正草案對照表"/>
    <w:basedOn w:val="13"/>
    <w:qFormat/>
    <w:pPr>
      <w:spacing w:after="114" w:line="500" w:lineRule="exact"/>
      <w:jc w:val="center"/>
    </w:pPr>
    <w:rPr>
      <w:spacing w:val="10"/>
    </w:rPr>
  </w:style>
  <w:style w:type="paragraph" w:styleId="aff9">
    <w:name w:val="table of figures"/>
    <w:basedOn w:val="a"/>
    <w:uiPriority w:val="99"/>
    <w:qFormat/>
    <w:pPr>
      <w:ind w:hanging="200"/>
    </w:pPr>
    <w:rPr>
      <w:rFonts w:eastAsia="Times New Roman"/>
      <w:sz w:val="26"/>
      <w:szCs w:val="26"/>
    </w:rPr>
  </w:style>
  <w:style w:type="paragraph" w:customStyle="1" w:styleId="19">
    <w:name w:val="【圖1】稅式支出評估方向"/>
    <w:basedOn w:val="13"/>
    <w:qFormat/>
    <w:pPr>
      <w:spacing w:before="190" w:after="0" w:line="540" w:lineRule="exact"/>
      <w:jc w:val="center"/>
    </w:pPr>
  </w:style>
  <w:style w:type="paragraph" w:customStyle="1" w:styleId="affa">
    <w:name w:val="目  次"/>
    <w:basedOn w:val="a"/>
    <w:qFormat/>
    <w:pPr>
      <w:jc w:val="center"/>
    </w:pPr>
    <w:rPr>
      <w:rFonts w:ascii="標楷體" w:eastAsia="標楷體" w:hAnsi="標楷體" w:cs="標楷體"/>
      <w:sz w:val="36"/>
      <w:szCs w:val="36"/>
    </w:rPr>
  </w:style>
  <w:style w:type="paragraph" w:customStyle="1" w:styleId="affb">
    <w:name w:val="附表一、研發支出抵減設算變數整理"/>
    <w:basedOn w:val="13"/>
    <w:qFormat/>
    <w:pPr>
      <w:spacing w:after="108" w:line="500" w:lineRule="exact"/>
      <w:jc w:val="center"/>
    </w:pPr>
    <w:rPr>
      <w:spacing w:val="10"/>
    </w:rPr>
  </w:style>
  <w:style w:type="paragraph" w:customStyle="1" w:styleId="-12">
    <w:name w:val="表文字-中12"/>
    <w:qFormat/>
    <w:pPr>
      <w:suppressAutoHyphens/>
      <w:spacing w:before="40" w:after="40" w:line="280" w:lineRule="exact"/>
      <w:jc w:val="center"/>
    </w:pPr>
    <w:rPr>
      <w:rFonts w:eastAsia="標楷體"/>
      <w:color w:val="00000A"/>
      <w:spacing w:val="10"/>
      <w:sz w:val="24"/>
      <w:szCs w:val="22"/>
    </w:rPr>
  </w:style>
  <w:style w:type="paragraph" w:customStyle="1" w:styleId="affc">
    <w:name w:val="資料來源"/>
    <w:qFormat/>
    <w:pPr>
      <w:suppressAutoHyphens/>
      <w:spacing w:line="240" w:lineRule="exact"/>
      <w:ind w:left="500" w:hanging="500"/>
    </w:pPr>
    <w:rPr>
      <w:rFonts w:eastAsia="標楷體"/>
      <w:color w:val="00000A"/>
      <w:spacing w:val="10"/>
      <w:sz w:val="24"/>
      <w:szCs w:val="28"/>
    </w:rPr>
  </w:style>
  <w:style w:type="paragraph" w:customStyle="1" w:styleId="affd">
    <w:name w:val="表格內容"/>
    <w:basedOn w:val="a"/>
    <w:qFormat/>
    <w:pPr>
      <w:suppressLineNumbers/>
    </w:pPr>
  </w:style>
  <w:style w:type="paragraph" w:customStyle="1" w:styleId="affe">
    <w:name w:val="表格標題"/>
    <w:basedOn w:val="affd"/>
    <w:qFormat/>
    <w:pPr>
      <w:jc w:val="center"/>
    </w:pPr>
    <w:rPr>
      <w:b/>
      <w:bCs/>
    </w:rPr>
  </w:style>
  <w:style w:type="paragraph" w:customStyle="1" w:styleId="afff">
    <w:name w:val="框架內容"/>
    <w:basedOn w:val="a"/>
    <w:qFormat/>
  </w:style>
  <w:style w:type="paragraph" w:customStyle="1" w:styleId="Default">
    <w:name w:val="Default"/>
    <w:qFormat/>
    <w:pPr>
      <w:widowControl w:val="0"/>
      <w:suppressAutoHyphens/>
    </w:pPr>
    <w:rPr>
      <w:rFonts w:ascii="標楷體" w:hAnsi="標楷體" w:cs="Mangal"/>
      <w:color w:val="000000"/>
      <w:sz w:val="24"/>
      <w:szCs w:val="24"/>
      <w:lang w:bidi="hi-IN"/>
    </w:rPr>
  </w:style>
  <w:style w:type="paragraph" w:styleId="afff0">
    <w:name w:val="Date"/>
    <w:basedOn w:val="a"/>
    <w:uiPriority w:val="99"/>
    <w:semiHidden/>
    <w:unhideWhenUsed/>
    <w:qFormat/>
    <w:rsid w:val="005F5647"/>
    <w:pPr>
      <w:jc w:val="right"/>
    </w:pPr>
  </w:style>
  <w:style w:type="paragraph" w:customStyle="1" w:styleId="afff1">
    <w:name w:val="註腳"/>
    <w:basedOn w:val="a"/>
  </w:style>
  <w:style w:type="paragraph" w:styleId="Web">
    <w:name w:val="Normal (Web)"/>
    <w:basedOn w:val="a"/>
    <w:uiPriority w:val="99"/>
    <w:unhideWhenUsed/>
    <w:qFormat/>
    <w:rsid w:val="004821DE"/>
    <w:pPr>
      <w:spacing w:beforeAutospacing="1" w:after="119" w:line="240" w:lineRule="auto"/>
    </w:pPr>
    <w:rPr>
      <w:rFonts w:ascii="新細明體" w:hAnsi="新細明體" w:cs="新細明體"/>
      <w:sz w:val="24"/>
      <w:szCs w:val="24"/>
    </w:rPr>
  </w:style>
  <w:style w:type="paragraph" w:styleId="afff2">
    <w:name w:val="List Paragraph"/>
    <w:basedOn w:val="a"/>
    <w:uiPriority w:val="34"/>
    <w:qFormat/>
    <w:rsid w:val="002C4733"/>
    <w:pPr>
      <w:ind w:left="480"/>
    </w:pPr>
  </w:style>
  <w:style w:type="table" w:styleId="afff3">
    <w:name w:val="Table Grid"/>
    <w:basedOn w:val="a1"/>
    <w:uiPriority w:val="39"/>
    <w:rsid w:val="00F6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格格線1"/>
    <w:basedOn w:val="a1"/>
    <w:uiPriority w:val="39"/>
    <w:rsid w:val="00812031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4B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uiPriority w:val="39"/>
    <w:rsid w:val="00D13E41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OC Heading"/>
    <w:basedOn w:val="1"/>
    <w:next w:val="a"/>
    <w:uiPriority w:val="39"/>
    <w:unhideWhenUsed/>
    <w:qFormat/>
    <w:rsid w:val="003A1ED0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1b">
    <w:name w:val="toc 1"/>
    <w:basedOn w:val="a"/>
    <w:next w:val="a"/>
    <w:autoRedefine/>
    <w:uiPriority w:val="39"/>
    <w:unhideWhenUsed/>
    <w:rsid w:val="00486CD8"/>
    <w:pPr>
      <w:tabs>
        <w:tab w:val="right" w:leader="dot" w:pos="8296"/>
      </w:tabs>
      <w:spacing w:afterLines="50" w:after="180"/>
      <w:ind w:left="1682" w:hangingChars="600" w:hanging="1682"/>
    </w:pPr>
    <w:rPr>
      <w:rFonts w:eastAsia="標楷體"/>
      <w:b/>
      <w:bCs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3A1ED0"/>
    <w:pPr>
      <w:ind w:leftChars="200" w:left="480"/>
    </w:pPr>
  </w:style>
  <w:style w:type="character" w:styleId="afff5">
    <w:name w:val="Hyperlink"/>
    <w:basedOn w:val="a0"/>
    <w:uiPriority w:val="99"/>
    <w:unhideWhenUsed/>
    <w:rsid w:val="003A1ED0"/>
    <w:rPr>
      <w:color w:val="0563C1" w:themeColor="hyperlink"/>
      <w:u w:val="single"/>
    </w:rPr>
  </w:style>
  <w:style w:type="table" w:customStyle="1" w:styleId="22">
    <w:name w:val="表格格線2"/>
    <w:basedOn w:val="a1"/>
    <w:next w:val="afff3"/>
    <w:uiPriority w:val="39"/>
    <w:rsid w:val="00C220E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0" w:unhideWhenUsed="0" w:qFormat="1"/>
    <w:lsdException w:name="table of figures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E0F"/>
    <w:pPr>
      <w:spacing w:after="140" w:line="288" w:lineRule="auto"/>
    </w:pPr>
  </w:style>
  <w:style w:type="paragraph" w:styleId="1">
    <w:name w:val="heading 1"/>
    <w:basedOn w:val="a"/>
    <w:qFormat/>
    <w:pPr>
      <w:keepNext/>
      <w:spacing w:before="180" w:after="180" w:line="480" w:lineRule="auto"/>
      <w:outlineLvl w:val="0"/>
    </w:pPr>
    <w:rPr>
      <w:rFonts w:ascii="Cambria" w:hAnsi="Cambria" w:cs="Cambria"/>
      <w:b/>
      <w:bCs/>
      <w:sz w:val="52"/>
      <w:szCs w:val="52"/>
      <w:lang w:val="x-none"/>
    </w:rPr>
  </w:style>
  <w:style w:type="paragraph" w:styleId="2">
    <w:name w:val="heading 2"/>
    <w:basedOn w:val="a"/>
    <w:qFormat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480" w:lineRule="auto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Wingdings" w:hAnsi="Wingdings" w:cs="Wingdings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1">
    <w:name w:val="WW8Num5z1"/>
    <w:qFormat/>
    <w:rPr>
      <w:rFonts w:ascii="Wingdings" w:hAnsi="Wingdings" w:cs="Wingdings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Times New Roman"/>
      <w:sz w:val="28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  <w:sz w:val="28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8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cs="Times New Roman"/>
      <w:sz w:val="28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  <w:sz w:val="28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sz w:val="28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Wingdings" w:hAnsi="Wingdings" w:cs="Wingdings"/>
    </w:rPr>
  </w:style>
  <w:style w:type="character" w:customStyle="1" w:styleId="WW8Num17z2">
    <w:name w:val="WW8Num17z2"/>
    <w:qFormat/>
    <w:rPr>
      <w:rFonts w:cs="Times New Roman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Wingdings" w:hAnsi="Wingdings" w:cs="Wingdings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Times New Roman"/>
      <w:sz w:val="28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cs="Times New Roman"/>
      <w:sz w:val="28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a3">
    <w:name w:val="單位 字元"/>
    <w:qFormat/>
    <w:rPr>
      <w:rFonts w:eastAsia="標楷體" w:cs="Times New Roman"/>
      <w:sz w:val="24"/>
      <w:szCs w:val="24"/>
    </w:rPr>
  </w:style>
  <w:style w:type="character" w:customStyle="1" w:styleId="10">
    <w:name w:val="內文1 字元"/>
    <w:qFormat/>
    <w:rPr>
      <w:rFonts w:eastAsia="標楷體" w:cs="Times New Roman"/>
      <w:sz w:val="24"/>
      <w:szCs w:val="24"/>
    </w:rPr>
  </w:style>
  <w:style w:type="character" w:customStyle="1" w:styleId="a4">
    <w:name w:val="頁首 字元"/>
    <w:qFormat/>
    <w:rPr>
      <w:rFonts w:cs="Times New Roman"/>
    </w:rPr>
  </w:style>
  <w:style w:type="character" w:customStyle="1" w:styleId="a5">
    <w:name w:val="頁尾 字元"/>
    <w:uiPriority w:val="99"/>
    <w:qFormat/>
    <w:rPr>
      <w:rFonts w:cs="Times New Roman"/>
    </w:rPr>
  </w:style>
  <w:style w:type="character" w:customStyle="1" w:styleId="11">
    <w:name w:val="文章1 字元"/>
    <w:basedOn w:val="10"/>
    <w:qFormat/>
    <w:rPr>
      <w:rFonts w:eastAsia="標楷體" w:cs="Times New Roman"/>
      <w:sz w:val="24"/>
      <w:szCs w:val="24"/>
    </w:rPr>
  </w:style>
  <w:style w:type="character" w:customStyle="1" w:styleId="a6">
    <w:name w:val="註腳文字 字元"/>
    <w:qFormat/>
    <w:rPr>
      <w:rFonts w:cs="Times New Roman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註腳字元"/>
    <w:qFormat/>
    <w:rPr>
      <w:rFonts w:cs="Times New Roman"/>
      <w:vertAlign w:val="superscript"/>
    </w:rPr>
  </w:style>
  <w:style w:type="character" w:customStyle="1" w:styleId="a9">
    <w:name w:val="表格文字 字元"/>
    <w:qFormat/>
    <w:rPr>
      <w:rFonts w:eastAsia="標楷體"/>
      <w:sz w:val="28"/>
    </w:rPr>
  </w:style>
  <w:style w:type="character" w:customStyle="1" w:styleId="12">
    <w:name w:val="標題 1 字元"/>
    <w:qFormat/>
    <w:rPr>
      <w:rFonts w:ascii="Cambria" w:eastAsia="新細明體" w:hAnsi="Cambria" w:cs="Times New Roman"/>
      <w:b/>
      <w:bCs/>
      <w:sz w:val="52"/>
      <w:szCs w:val="52"/>
    </w:rPr>
  </w:style>
  <w:style w:type="character" w:customStyle="1" w:styleId="aa">
    <w:name w:val="一、 字元"/>
    <w:qFormat/>
    <w:rPr>
      <w:rFonts w:eastAsia="標楷體" w:cs="Times New Roman"/>
      <w:b/>
      <w:sz w:val="32"/>
      <w:szCs w:val="32"/>
    </w:rPr>
  </w:style>
  <w:style w:type="character" w:customStyle="1" w:styleId="ab">
    <w:name w:val="網際網路連結"/>
    <w:basedOn w:val="a0"/>
    <w:uiPriority w:val="99"/>
    <w:unhideWhenUsed/>
    <w:rsid w:val="00067960"/>
    <w:rPr>
      <w:color w:val="0563C1" w:themeColor="hyperlink"/>
      <w:u w:val="single"/>
    </w:rPr>
  </w:style>
  <w:style w:type="character" w:customStyle="1" w:styleId="ac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styleId="ad">
    <w:name w:val="annotation reference"/>
    <w:qFormat/>
    <w:rPr>
      <w:sz w:val="18"/>
      <w:szCs w:val="18"/>
    </w:rPr>
  </w:style>
  <w:style w:type="character" w:customStyle="1" w:styleId="ae">
    <w:name w:val="壹、法案內容 字元"/>
    <w:qFormat/>
    <w:rPr>
      <w:rFonts w:eastAsia="標楷體"/>
      <w:b/>
      <w:color w:val="0000FF"/>
      <w:sz w:val="32"/>
      <w:szCs w:val="32"/>
      <w:lang w:val="en-US" w:eastAsia="zh-TW" w:bidi="ar-SA"/>
    </w:rPr>
  </w:style>
  <w:style w:type="character" w:customStyle="1" w:styleId="af">
    <w:name w:val="壹、 字元"/>
    <w:basedOn w:val="ae"/>
    <w:qFormat/>
    <w:rPr>
      <w:rFonts w:eastAsia="標楷體"/>
      <w:b/>
      <w:color w:val="0000FF"/>
      <w:sz w:val="32"/>
      <w:szCs w:val="32"/>
      <w:lang w:val="en-US" w:eastAsia="zh-TW" w:bidi="ar-SA"/>
    </w:rPr>
  </w:style>
  <w:style w:type="character" w:customStyle="1" w:styleId="af0">
    <w:name w:val="附表一、研發支出抵減設算變數整理 字元"/>
    <w:qFormat/>
    <w:rPr>
      <w:rFonts w:eastAsia="標楷體" w:cs="Times New Roman"/>
      <w:spacing w:val="10"/>
      <w:sz w:val="24"/>
      <w:szCs w:val="24"/>
      <w:lang w:val="en-US" w:eastAsia="zh-TW" w:bidi="ar-SA"/>
    </w:rPr>
  </w:style>
  <w:style w:type="character" w:styleId="af1">
    <w:name w:val="footnote reference"/>
    <w:qFormat/>
    <w:rPr>
      <w:vertAlign w:val="superscript"/>
    </w:rPr>
  </w:style>
  <w:style w:type="character" w:customStyle="1" w:styleId="af2">
    <w:name w:val="尾註字元"/>
    <w:qFormat/>
    <w:rPr>
      <w:vertAlign w:val="superscript"/>
    </w:rPr>
  </w:style>
  <w:style w:type="character" w:customStyle="1" w:styleId="WW-">
    <w:name w:val="WW-尾註字元"/>
    <w:qFormat/>
  </w:style>
  <w:style w:type="character" w:styleId="af3">
    <w:name w:val="endnote reference"/>
    <w:qFormat/>
    <w:rPr>
      <w:vertAlign w:val="superscript"/>
    </w:rPr>
  </w:style>
  <w:style w:type="character" w:customStyle="1" w:styleId="af4">
    <w:name w:val="編號字元"/>
    <w:qFormat/>
  </w:style>
  <w:style w:type="character" w:customStyle="1" w:styleId="af5">
    <w:name w:val="日期 字元"/>
    <w:basedOn w:val="a0"/>
    <w:uiPriority w:val="99"/>
    <w:semiHidden/>
    <w:qFormat/>
    <w:rsid w:val="005F5647"/>
    <w:rPr>
      <w:sz w:val="24"/>
      <w:szCs w:val="24"/>
    </w:rPr>
  </w:style>
  <w:style w:type="character" w:customStyle="1" w:styleId="ListLabel1">
    <w:name w:val="ListLabel 1"/>
    <w:qFormat/>
    <w:rPr>
      <w:rFonts w:cs="Wingdings"/>
      <w:b/>
      <w:sz w:val="28"/>
    </w:rPr>
  </w:style>
  <w:style w:type="character" w:customStyle="1" w:styleId="ListLabel2">
    <w:name w:val="ListLabel 2"/>
    <w:qFormat/>
    <w:rPr>
      <w:rFonts w:cs="Wingdings"/>
      <w:b/>
      <w:sz w:val="28"/>
      <w:szCs w:val="28"/>
    </w:rPr>
  </w:style>
  <w:style w:type="character" w:customStyle="1" w:styleId="af6">
    <w:name w:val="註腳錨定"/>
    <w:rPr>
      <w:vertAlign w:val="superscript"/>
    </w:rPr>
  </w:style>
  <w:style w:type="character" w:customStyle="1" w:styleId="af7">
    <w:name w:val="尾註錨定"/>
    <w:rPr>
      <w:vertAlign w:val="superscript"/>
    </w:rPr>
  </w:style>
  <w:style w:type="character" w:customStyle="1" w:styleId="ListLabel3">
    <w:name w:val="ListLabel 3"/>
    <w:qFormat/>
    <w:rPr>
      <w:rFonts w:cs="Wingdings"/>
      <w:b/>
      <w:sz w:val="28"/>
    </w:rPr>
  </w:style>
  <w:style w:type="character" w:customStyle="1" w:styleId="ListLabel4">
    <w:name w:val="ListLabel 4"/>
    <w:qFormat/>
    <w:rPr>
      <w:rFonts w:cs="Wingdings"/>
      <w:b/>
      <w:sz w:val="28"/>
      <w:szCs w:val="28"/>
    </w:rPr>
  </w:style>
  <w:style w:type="character" w:customStyle="1" w:styleId="ListLabel5">
    <w:name w:val="ListLabel 5"/>
    <w:qFormat/>
    <w:rPr>
      <w:rFonts w:cs="Wingdings"/>
      <w:b/>
      <w:sz w:val="28"/>
    </w:rPr>
  </w:style>
  <w:style w:type="character" w:customStyle="1" w:styleId="ListLabel6">
    <w:name w:val="ListLabel 6"/>
    <w:qFormat/>
    <w:rPr>
      <w:rFonts w:cs="Wingdings"/>
      <w:b/>
      <w:sz w:val="28"/>
      <w:szCs w:val="28"/>
    </w:rPr>
  </w:style>
  <w:style w:type="character" w:customStyle="1" w:styleId="ListLabel7">
    <w:name w:val="ListLabel 7"/>
    <w:qFormat/>
    <w:rPr>
      <w:rFonts w:cs="Wingdings"/>
      <w:b/>
      <w:sz w:val="28"/>
    </w:rPr>
  </w:style>
  <w:style w:type="character" w:customStyle="1" w:styleId="ListLabel8">
    <w:name w:val="ListLabel 8"/>
    <w:qFormat/>
    <w:rPr>
      <w:rFonts w:cs="Wingdings"/>
      <w:b/>
      <w:sz w:val="28"/>
      <w:szCs w:val="28"/>
    </w:rPr>
  </w:style>
  <w:style w:type="paragraph" w:styleId="af8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f9">
    <w:name w:val="List"/>
    <w:basedOn w:val="a"/>
    <w:rPr>
      <w:rFonts w:cs="Mangal"/>
    </w:rPr>
  </w:style>
  <w:style w:type="paragraph" w:customStyle="1" w:styleId="afa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b">
    <w:name w:val="索引"/>
    <w:basedOn w:val="a"/>
    <w:qFormat/>
    <w:pPr>
      <w:suppressLineNumbers/>
    </w:pPr>
    <w:rPr>
      <w:rFonts w:cs="Mangal"/>
    </w:rPr>
  </w:style>
  <w:style w:type="paragraph" w:customStyle="1" w:styleId="afc">
    <w:name w:val="題名"/>
    <w:basedOn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e">
    <w:name w:val="單位"/>
    <w:basedOn w:val="a"/>
    <w:qFormat/>
    <w:pPr>
      <w:spacing w:line="480" w:lineRule="exact"/>
      <w:jc w:val="right"/>
    </w:pPr>
    <w:rPr>
      <w:rFonts w:eastAsia="標楷體"/>
      <w:lang w:val="x-none"/>
    </w:rPr>
  </w:style>
  <w:style w:type="paragraph" w:customStyle="1" w:styleId="13">
    <w:name w:val="內文1"/>
    <w:basedOn w:val="a"/>
    <w:qFormat/>
    <w:pPr>
      <w:spacing w:line="480" w:lineRule="exact"/>
      <w:jc w:val="both"/>
    </w:pPr>
    <w:rPr>
      <w:rFonts w:eastAsia="標楷體"/>
      <w:lang w:val="x-none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f0">
    <w:name w:val="footer"/>
    <w:basedOn w:val="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14">
    <w:name w:val="文章1"/>
    <w:basedOn w:val="13"/>
    <w:qFormat/>
    <w:pPr>
      <w:ind w:firstLine="200"/>
    </w:pPr>
  </w:style>
  <w:style w:type="paragraph" w:styleId="aff1">
    <w:name w:val="footnote text"/>
    <w:basedOn w:val="a"/>
    <w:qFormat/>
    <w:rPr>
      <w:lang w:val="x-none"/>
    </w:rPr>
  </w:style>
  <w:style w:type="paragraph" w:customStyle="1" w:styleId="-">
    <w:name w:val="表文字-中"/>
    <w:qFormat/>
    <w:pPr>
      <w:suppressAutoHyphens/>
      <w:spacing w:line="280" w:lineRule="exact"/>
      <w:jc w:val="center"/>
    </w:pPr>
    <w:rPr>
      <w:rFonts w:eastAsia="標楷體"/>
      <w:color w:val="00000A"/>
      <w:spacing w:val="10"/>
      <w:sz w:val="22"/>
      <w:szCs w:val="22"/>
    </w:rPr>
  </w:style>
  <w:style w:type="paragraph" w:customStyle="1" w:styleId="aff2">
    <w:name w:val="表格文字"/>
    <w:basedOn w:val="a"/>
    <w:qFormat/>
    <w:pPr>
      <w:spacing w:before="40" w:after="0" w:line="400" w:lineRule="exact"/>
      <w:jc w:val="both"/>
    </w:pPr>
    <w:rPr>
      <w:rFonts w:eastAsia="標楷體"/>
      <w:sz w:val="28"/>
      <w:lang w:val="x-none"/>
    </w:rPr>
  </w:style>
  <w:style w:type="paragraph" w:customStyle="1" w:styleId="15">
    <w:name w:val="清單段落1"/>
    <w:basedOn w:val="a"/>
    <w:qFormat/>
    <w:pPr>
      <w:ind w:left="480"/>
    </w:pPr>
  </w:style>
  <w:style w:type="paragraph" w:customStyle="1" w:styleId="aff3">
    <w:name w:val="一、"/>
    <w:basedOn w:val="13"/>
    <w:qFormat/>
    <w:pPr>
      <w:spacing w:before="190" w:after="190"/>
    </w:pPr>
    <w:rPr>
      <w:b/>
      <w:sz w:val="32"/>
      <w:szCs w:val="32"/>
    </w:rPr>
  </w:style>
  <w:style w:type="paragraph" w:customStyle="1" w:styleId="16">
    <w:name w:val="內容目錄 1"/>
    <w:basedOn w:val="a"/>
    <w:pPr>
      <w:spacing w:before="120" w:after="120"/>
    </w:pPr>
    <w:rPr>
      <w:rFonts w:eastAsia="Times New Roman"/>
      <w:b/>
      <w:bCs/>
      <w:caps/>
      <w:sz w:val="26"/>
    </w:rPr>
  </w:style>
  <w:style w:type="paragraph" w:customStyle="1" w:styleId="20">
    <w:name w:val="內容目錄 2"/>
    <w:basedOn w:val="a"/>
    <w:pPr>
      <w:ind w:left="240"/>
    </w:pPr>
    <w:rPr>
      <w:rFonts w:eastAsia="Times New Roman"/>
      <w:smallCaps/>
      <w:sz w:val="23"/>
      <w:szCs w:val="23"/>
    </w:rPr>
  </w:style>
  <w:style w:type="paragraph" w:customStyle="1" w:styleId="30">
    <w:name w:val="內容目錄 3"/>
    <w:basedOn w:val="a"/>
    <w:pPr>
      <w:ind w:left="480"/>
    </w:pPr>
    <w:rPr>
      <w:rFonts w:ascii="Calibri" w:hAnsi="Calibri" w:cs="Calibri"/>
      <w:i/>
      <w:iCs/>
    </w:rPr>
  </w:style>
  <w:style w:type="paragraph" w:customStyle="1" w:styleId="4">
    <w:name w:val="內容目錄 4"/>
    <w:basedOn w:val="a"/>
    <w:pPr>
      <w:ind w:left="720"/>
    </w:pPr>
    <w:rPr>
      <w:rFonts w:ascii="Calibri" w:hAnsi="Calibri" w:cs="Calibri"/>
      <w:sz w:val="18"/>
      <w:szCs w:val="18"/>
    </w:rPr>
  </w:style>
  <w:style w:type="paragraph" w:customStyle="1" w:styleId="5">
    <w:name w:val="內容目錄 5"/>
    <w:basedOn w:val="a"/>
    <w:pPr>
      <w:ind w:left="960"/>
    </w:pPr>
    <w:rPr>
      <w:rFonts w:ascii="Calibri" w:hAnsi="Calibri" w:cs="Calibri"/>
      <w:sz w:val="18"/>
      <w:szCs w:val="18"/>
    </w:rPr>
  </w:style>
  <w:style w:type="paragraph" w:customStyle="1" w:styleId="6">
    <w:name w:val="內容目錄 6"/>
    <w:basedOn w:val="a"/>
    <w:pPr>
      <w:ind w:left="1200"/>
    </w:pPr>
    <w:rPr>
      <w:rFonts w:ascii="Calibri" w:hAnsi="Calibri" w:cs="Calibri"/>
      <w:sz w:val="18"/>
      <w:szCs w:val="18"/>
    </w:rPr>
  </w:style>
  <w:style w:type="paragraph" w:customStyle="1" w:styleId="7">
    <w:name w:val="內容目錄 7"/>
    <w:basedOn w:val="a"/>
    <w:pPr>
      <w:ind w:left="1440"/>
    </w:pPr>
    <w:rPr>
      <w:rFonts w:ascii="Calibri" w:hAnsi="Calibri" w:cs="Calibri"/>
      <w:sz w:val="18"/>
      <w:szCs w:val="18"/>
    </w:rPr>
  </w:style>
  <w:style w:type="paragraph" w:customStyle="1" w:styleId="8">
    <w:name w:val="內容目錄 8"/>
    <w:basedOn w:val="a"/>
    <w:pPr>
      <w:ind w:left="1680"/>
    </w:pPr>
    <w:rPr>
      <w:rFonts w:ascii="Calibri" w:hAnsi="Calibri" w:cs="Calibri"/>
      <w:sz w:val="18"/>
      <w:szCs w:val="18"/>
    </w:rPr>
  </w:style>
  <w:style w:type="paragraph" w:customStyle="1" w:styleId="9">
    <w:name w:val="內容目錄 9"/>
    <w:basedOn w:val="a"/>
    <w:pPr>
      <w:ind w:left="1920"/>
    </w:pPr>
    <w:rPr>
      <w:rFonts w:ascii="Calibri" w:eastAsia="標楷體" w:hAnsi="Calibri" w:cs="Calibri"/>
      <w:szCs w:val="18"/>
    </w:rPr>
  </w:style>
  <w:style w:type="paragraph" w:styleId="aff4">
    <w:name w:val="Balloon Text"/>
    <w:basedOn w:val="a"/>
    <w:qFormat/>
    <w:rPr>
      <w:rFonts w:ascii="Cambria" w:hAnsi="Cambria" w:cs="Cambria"/>
      <w:sz w:val="18"/>
      <w:szCs w:val="18"/>
      <w:lang w:val="x-none"/>
    </w:rPr>
  </w:style>
  <w:style w:type="paragraph" w:styleId="aff5">
    <w:name w:val="annotation text"/>
    <w:basedOn w:val="a"/>
    <w:qFormat/>
  </w:style>
  <w:style w:type="paragraph" w:styleId="aff6">
    <w:name w:val="annotation subject"/>
    <w:basedOn w:val="aff5"/>
    <w:qFormat/>
    <w:rPr>
      <w:b/>
      <w:bCs/>
    </w:rPr>
  </w:style>
  <w:style w:type="paragraph" w:customStyle="1" w:styleId="aff7">
    <w:name w:val="壹、法案內容"/>
    <w:basedOn w:val="a"/>
    <w:qFormat/>
    <w:rPr>
      <w:rFonts w:eastAsia="標楷體"/>
      <w:b/>
      <w:color w:val="0000FF"/>
      <w:sz w:val="32"/>
      <w:szCs w:val="32"/>
    </w:rPr>
  </w:style>
  <w:style w:type="paragraph" w:customStyle="1" w:styleId="aff8">
    <w:name w:val="壹、"/>
    <w:basedOn w:val="aff7"/>
    <w:qFormat/>
  </w:style>
  <w:style w:type="paragraph" w:customStyle="1" w:styleId="17">
    <w:name w:val="壹、法案內容1"/>
    <w:basedOn w:val="aff7"/>
    <w:qFormat/>
    <w:rPr>
      <w:sz w:val="36"/>
      <w:szCs w:val="36"/>
    </w:rPr>
  </w:style>
  <w:style w:type="paragraph" w:customStyle="1" w:styleId="18">
    <w:name w:val="表1  中小企業發展條例部分條文修正草案對照表"/>
    <w:basedOn w:val="13"/>
    <w:qFormat/>
    <w:pPr>
      <w:spacing w:after="114" w:line="500" w:lineRule="exact"/>
      <w:jc w:val="center"/>
    </w:pPr>
    <w:rPr>
      <w:spacing w:val="10"/>
    </w:rPr>
  </w:style>
  <w:style w:type="paragraph" w:styleId="aff9">
    <w:name w:val="table of figures"/>
    <w:basedOn w:val="a"/>
    <w:uiPriority w:val="99"/>
    <w:qFormat/>
    <w:pPr>
      <w:ind w:hanging="200"/>
    </w:pPr>
    <w:rPr>
      <w:rFonts w:eastAsia="Times New Roman"/>
      <w:sz w:val="26"/>
      <w:szCs w:val="26"/>
    </w:rPr>
  </w:style>
  <w:style w:type="paragraph" w:customStyle="1" w:styleId="19">
    <w:name w:val="【圖1】稅式支出評估方向"/>
    <w:basedOn w:val="13"/>
    <w:qFormat/>
    <w:pPr>
      <w:spacing w:before="190" w:after="0" w:line="540" w:lineRule="exact"/>
      <w:jc w:val="center"/>
    </w:pPr>
  </w:style>
  <w:style w:type="paragraph" w:customStyle="1" w:styleId="affa">
    <w:name w:val="目  次"/>
    <w:basedOn w:val="a"/>
    <w:qFormat/>
    <w:pPr>
      <w:jc w:val="center"/>
    </w:pPr>
    <w:rPr>
      <w:rFonts w:ascii="標楷體" w:eastAsia="標楷體" w:hAnsi="標楷體" w:cs="標楷體"/>
      <w:sz w:val="36"/>
      <w:szCs w:val="36"/>
    </w:rPr>
  </w:style>
  <w:style w:type="paragraph" w:customStyle="1" w:styleId="affb">
    <w:name w:val="附表一、研發支出抵減設算變數整理"/>
    <w:basedOn w:val="13"/>
    <w:qFormat/>
    <w:pPr>
      <w:spacing w:after="108" w:line="500" w:lineRule="exact"/>
      <w:jc w:val="center"/>
    </w:pPr>
    <w:rPr>
      <w:spacing w:val="10"/>
    </w:rPr>
  </w:style>
  <w:style w:type="paragraph" w:customStyle="1" w:styleId="-12">
    <w:name w:val="表文字-中12"/>
    <w:qFormat/>
    <w:pPr>
      <w:suppressAutoHyphens/>
      <w:spacing w:before="40" w:after="40" w:line="280" w:lineRule="exact"/>
      <w:jc w:val="center"/>
    </w:pPr>
    <w:rPr>
      <w:rFonts w:eastAsia="標楷體"/>
      <w:color w:val="00000A"/>
      <w:spacing w:val="10"/>
      <w:sz w:val="24"/>
      <w:szCs w:val="22"/>
    </w:rPr>
  </w:style>
  <w:style w:type="paragraph" w:customStyle="1" w:styleId="affc">
    <w:name w:val="資料來源"/>
    <w:qFormat/>
    <w:pPr>
      <w:suppressAutoHyphens/>
      <w:spacing w:line="240" w:lineRule="exact"/>
      <w:ind w:left="500" w:hanging="500"/>
    </w:pPr>
    <w:rPr>
      <w:rFonts w:eastAsia="標楷體"/>
      <w:color w:val="00000A"/>
      <w:spacing w:val="10"/>
      <w:sz w:val="24"/>
      <w:szCs w:val="28"/>
    </w:rPr>
  </w:style>
  <w:style w:type="paragraph" w:customStyle="1" w:styleId="affd">
    <w:name w:val="表格內容"/>
    <w:basedOn w:val="a"/>
    <w:qFormat/>
    <w:pPr>
      <w:suppressLineNumbers/>
    </w:pPr>
  </w:style>
  <w:style w:type="paragraph" w:customStyle="1" w:styleId="affe">
    <w:name w:val="表格標題"/>
    <w:basedOn w:val="affd"/>
    <w:qFormat/>
    <w:pPr>
      <w:jc w:val="center"/>
    </w:pPr>
    <w:rPr>
      <w:b/>
      <w:bCs/>
    </w:rPr>
  </w:style>
  <w:style w:type="paragraph" w:customStyle="1" w:styleId="afff">
    <w:name w:val="框架內容"/>
    <w:basedOn w:val="a"/>
    <w:qFormat/>
  </w:style>
  <w:style w:type="paragraph" w:customStyle="1" w:styleId="Default">
    <w:name w:val="Default"/>
    <w:qFormat/>
    <w:pPr>
      <w:widowControl w:val="0"/>
      <w:suppressAutoHyphens/>
    </w:pPr>
    <w:rPr>
      <w:rFonts w:ascii="標楷體" w:hAnsi="標楷體" w:cs="Mangal"/>
      <w:color w:val="000000"/>
      <w:sz w:val="24"/>
      <w:szCs w:val="24"/>
      <w:lang w:bidi="hi-IN"/>
    </w:rPr>
  </w:style>
  <w:style w:type="paragraph" w:styleId="afff0">
    <w:name w:val="Date"/>
    <w:basedOn w:val="a"/>
    <w:uiPriority w:val="99"/>
    <w:semiHidden/>
    <w:unhideWhenUsed/>
    <w:qFormat/>
    <w:rsid w:val="005F5647"/>
    <w:pPr>
      <w:jc w:val="right"/>
    </w:pPr>
  </w:style>
  <w:style w:type="paragraph" w:customStyle="1" w:styleId="afff1">
    <w:name w:val="註腳"/>
    <w:basedOn w:val="a"/>
  </w:style>
  <w:style w:type="paragraph" w:styleId="Web">
    <w:name w:val="Normal (Web)"/>
    <w:basedOn w:val="a"/>
    <w:uiPriority w:val="99"/>
    <w:unhideWhenUsed/>
    <w:qFormat/>
    <w:rsid w:val="004821DE"/>
    <w:pPr>
      <w:spacing w:beforeAutospacing="1" w:after="119" w:line="240" w:lineRule="auto"/>
    </w:pPr>
    <w:rPr>
      <w:rFonts w:ascii="新細明體" w:hAnsi="新細明體" w:cs="新細明體"/>
      <w:sz w:val="24"/>
      <w:szCs w:val="24"/>
    </w:rPr>
  </w:style>
  <w:style w:type="paragraph" w:styleId="afff2">
    <w:name w:val="List Paragraph"/>
    <w:basedOn w:val="a"/>
    <w:uiPriority w:val="34"/>
    <w:qFormat/>
    <w:rsid w:val="002C4733"/>
    <w:pPr>
      <w:ind w:left="480"/>
    </w:pPr>
  </w:style>
  <w:style w:type="table" w:styleId="afff3">
    <w:name w:val="Table Grid"/>
    <w:basedOn w:val="a1"/>
    <w:uiPriority w:val="39"/>
    <w:rsid w:val="00F6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格格線1"/>
    <w:basedOn w:val="a1"/>
    <w:uiPriority w:val="39"/>
    <w:rsid w:val="00812031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4B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uiPriority w:val="39"/>
    <w:rsid w:val="00D13E41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OC Heading"/>
    <w:basedOn w:val="1"/>
    <w:next w:val="a"/>
    <w:uiPriority w:val="39"/>
    <w:unhideWhenUsed/>
    <w:qFormat/>
    <w:rsid w:val="003A1ED0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1b">
    <w:name w:val="toc 1"/>
    <w:basedOn w:val="a"/>
    <w:next w:val="a"/>
    <w:autoRedefine/>
    <w:uiPriority w:val="39"/>
    <w:unhideWhenUsed/>
    <w:rsid w:val="00486CD8"/>
    <w:pPr>
      <w:tabs>
        <w:tab w:val="right" w:leader="dot" w:pos="8296"/>
      </w:tabs>
      <w:spacing w:afterLines="50" w:after="180"/>
      <w:ind w:left="1682" w:hangingChars="600" w:hanging="1682"/>
    </w:pPr>
    <w:rPr>
      <w:rFonts w:eastAsia="標楷體"/>
      <w:b/>
      <w:bCs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3A1ED0"/>
    <w:pPr>
      <w:ind w:leftChars="200" w:left="480"/>
    </w:pPr>
  </w:style>
  <w:style w:type="character" w:styleId="afff5">
    <w:name w:val="Hyperlink"/>
    <w:basedOn w:val="a0"/>
    <w:uiPriority w:val="99"/>
    <w:unhideWhenUsed/>
    <w:rsid w:val="003A1ED0"/>
    <w:rPr>
      <w:color w:val="0563C1" w:themeColor="hyperlink"/>
      <w:u w:val="single"/>
    </w:rPr>
  </w:style>
  <w:style w:type="table" w:customStyle="1" w:styleId="22">
    <w:name w:val="表格格線2"/>
    <w:basedOn w:val="a1"/>
    <w:next w:val="afff3"/>
    <w:uiPriority w:val="39"/>
    <w:rsid w:val="00C220E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A401-E48A-4E77-93C6-9E916135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332</Words>
  <Characters>1899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Carrie</dc:creator>
  <cp:lastModifiedBy>林婉慈</cp:lastModifiedBy>
  <cp:revision>3</cp:revision>
  <cp:lastPrinted>2021-12-24T07:19:00Z</cp:lastPrinted>
  <dcterms:created xsi:type="dcterms:W3CDTF">2022-01-07T01:59:00Z</dcterms:created>
  <dcterms:modified xsi:type="dcterms:W3CDTF">2022-01-14T08:33:00Z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