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08044" w14:textId="77777777" w:rsidR="0077667F" w:rsidRDefault="002A7899">
      <w:pPr>
        <w:rPr>
          <w:b/>
          <w:bCs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EAC9F23" wp14:editId="1F61F3C2">
            <wp:extent cx="1343977" cy="268291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3977" cy="2682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F259674" w14:textId="77777777" w:rsidR="0077667F" w:rsidRPr="00007971" w:rsidRDefault="002A7899" w:rsidP="00007971">
      <w:pPr>
        <w:spacing w:line="276" w:lineRule="auto"/>
        <w:ind w:leftChars="100" w:left="240"/>
        <w:jc w:val="center"/>
        <w:rPr>
          <w:rFonts w:ascii="微軟正黑體" w:eastAsia="微軟正黑體" w:hAnsi="微軟正黑體" w:cs="Times New Roman"/>
          <w:b/>
          <w:bCs/>
          <w:kern w:val="2"/>
          <w:sz w:val="32"/>
          <w:szCs w:val="32"/>
          <w:lang w:val="en-US"/>
        </w:rPr>
      </w:pPr>
      <w:r w:rsidRPr="00007971">
        <w:rPr>
          <w:rFonts w:ascii="微軟正黑體" w:eastAsia="微軟正黑體" w:hAnsi="微軟正黑體" w:cs="Times New Roman"/>
          <w:b/>
          <w:bCs/>
          <w:kern w:val="2"/>
          <w:sz w:val="32"/>
          <w:szCs w:val="32"/>
          <w:lang w:val="en-US"/>
        </w:rPr>
        <w:t xml:space="preserve">國家發展委員會 新聞稿 </w:t>
      </w:r>
    </w:p>
    <w:p w14:paraId="6009D39A" w14:textId="77777777" w:rsidR="0077667F" w:rsidRPr="00007971" w:rsidRDefault="002A7899" w:rsidP="00007971">
      <w:pPr>
        <w:spacing w:line="276" w:lineRule="auto"/>
        <w:ind w:leftChars="100" w:left="240"/>
        <w:jc w:val="center"/>
        <w:rPr>
          <w:rFonts w:ascii="微軟正黑體" w:eastAsia="微軟正黑體" w:hAnsi="微軟正黑體" w:cs="Times New Roman"/>
          <w:b/>
          <w:bCs/>
          <w:kern w:val="2"/>
          <w:sz w:val="32"/>
          <w:szCs w:val="32"/>
          <w:lang w:val="en-US"/>
        </w:rPr>
      </w:pPr>
      <w:r w:rsidRPr="00007971">
        <w:rPr>
          <w:rFonts w:ascii="微軟正黑體" w:eastAsia="微軟正黑體" w:hAnsi="微軟正黑體" w:cs="Times New Roman"/>
          <w:b/>
          <w:bCs/>
          <w:kern w:val="2"/>
          <w:sz w:val="32"/>
          <w:szCs w:val="32"/>
          <w:lang w:val="en-US"/>
        </w:rPr>
        <w:t>AI技術突破帶動產業升級 多元應用加速拓展國際市場</w:t>
      </w:r>
    </w:p>
    <w:p w14:paraId="781A8632" w14:textId="77777777" w:rsidR="00007971" w:rsidRPr="00007971" w:rsidRDefault="002A7899" w:rsidP="00007971">
      <w:pPr>
        <w:ind w:right="84"/>
        <w:rPr>
          <w:rFonts w:ascii="微軟正黑體" w:eastAsia="微軟正黑體" w:hAnsi="微軟正黑體" w:cs="微軟正黑體"/>
          <w:sz w:val="28"/>
          <w:szCs w:val="28"/>
        </w:rPr>
      </w:pPr>
      <w:r w:rsidRPr="00007971">
        <w:rPr>
          <w:rFonts w:ascii="微軟正黑體" w:eastAsia="微軟正黑體" w:hAnsi="微軟正黑體" w:cs="微軟正黑體"/>
          <w:sz w:val="28"/>
          <w:szCs w:val="28"/>
        </w:rPr>
        <w:t>發布日期：115年3月27日</w:t>
      </w:r>
    </w:p>
    <w:p w14:paraId="671F386C" w14:textId="0F5CD9C1" w:rsidR="0077667F" w:rsidRPr="00007971" w:rsidRDefault="002A7899" w:rsidP="00007971">
      <w:pPr>
        <w:ind w:right="84"/>
        <w:rPr>
          <w:rFonts w:ascii="微軟正黑體" w:eastAsia="微軟正黑體" w:hAnsi="微軟正黑體" w:cs="微軟正黑體"/>
          <w:sz w:val="28"/>
          <w:szCs w:val="28"/>
        </w:rPr>
      </w:pPr>
      <w:r w:rsidRPr="00007971">
        <w:rPr>
          <w:rFonts w:ascii="微軟正黑體" w:eastAsia="微軟正黑體" w:hAnsi="微軟正黑體" w:cs="微軟正黑體"/>
          <w:sz w:val="28"/>
          <w:szCs w:val="28"/>
        </w:rPr>
        <w:t>發布單位：產業發展處</w:t>
      </w:r>
    </w:p>
    <w:p w14:paraId="5F360540" w14:textId="2A873954" w:rsidR="00BE3CA4" w:rsidRDefault="00B01A4D" w:rsidP="00BE3CA4">
      <w:pPr>
        <w:pBdr>
          <w:top w:val="nil"/>
          <w:left w:val="nil"/>
          <w:bottom w:val="nil"/>
          <w:right w:val="nil"/>
          <w:between w:val="nil"/>
        </w:pBd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80"/>
          <w:tab w:val="left" w:pos="1302"/>
        </w:tabs>
        <w:spacing w:before="120" w:after="120"/>
        <w:ind w:firstLine="640"/>
        <w:jc w:val="both"/>
        <w:rPr>
          <w:rFonts w:ascii="微軟正黑體" w:eastAsia="微軟正黑體" w:hAnsi="微軟正黑體" w:cs="微軟正黑體"/>
          <w:color w:val="000000"/>
          <w:sz w:val="32"/>
          <w:szCs w:val="32"/>
        </w:rPr>
      </w:pPr>
      <w:r w:rsidRPr="00B01A4D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在AI成為全球國力、產業競爭關鍵之際，國</w:t>
      </w:r>
      <w:r w:rsidR="005E2C3B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家</w:t>
      </w:r>
      <w:r w:rsidRPr="00B01A4D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發</w:t>
      </w:r>
      <w:r w:rsidR="005E2C3B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展委員</w:t>
      </w:r>
      <w:r w:rsidRPr="00B01A4D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會協同各部會推動「AI新十大建設」，已展現如關鍵技術突破、產業AI化落地等多項成果，顯見我國AI發展穩健推進態勢。在關鍵技術突破部分，國科會已</w:t>
      </w:r>
      <w:proofErr w:type="gramStart"/>
      <w:r w:rsidRPr="00B01A4D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擘</w:t>
      </w:r>
      <w:proofErr w:type="gramEnd"/>
      <w:r w:rsidRPr="00B01A4D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劃量子將從基礎科</w:t>
      </w:r>
      <w:proofErr w:type="gramStart"/>
      <w:r w:rsidRPr="00B01A4D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研</w:t>
      </w:r>
      <w:proofErr w:type="gramEnd"/>
      <w:r w:rsidRPr="00B01A4D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，邁入應用實踐的整體藍圖；產業AI化落地部分，經濟部及數</w:t>
      </w:r>
      <w:proofErr w:type="gramStart"/>
      <w:r w:rsidRPr="00B01A4D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發部已從</w:t>
      </w:r>
      <w:proofErr w:type="gramEnd"/>
      <w:r w:rsidRPr="00B01A4D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餐飲、零售等領域，導入AI創新應用解決缺工問題等，具體展現AI技術於產業與民生場域之落地成果。</w:t>
      </w:r>
    </w:p>
    <w:p w14:paraId="15252A05" w14:textId="7C09321C" w:rsidR="0077667F" w:rsidRPr="00007971" w:rsidRDefault="00B01A4D" w:rsidP="00007971">
      <w:pPr>
        <w:pBdr>
          <w:top w:val="nil"/>
          <w:left w:val="nil"/>
          <w:bottom w:val="nil"/>
          <w:right w:val="nil"/>
          <w:between w:val="nil"/>
        </w:pBd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80"/>
          <w:tab w:val="left" w:pos="1302"/>
        </w:tabs>
        <w:spacing w:before="120" w:after="120"/>
        <w:ind w:firstLine="640"/>
        <w:jc w:val="both"/>
        <w:rPr>
          <w:rFonts w:ascii="微軟正黑體" w:eastAsia="微軟正黑體" w:hAnsi="微軟正黑體" w:cs="微軟正黑體"/>
          <w:color w:val="000000"/>
          <w:sz w:val="32"/>
          <w:szCs w:val="32"/>
        </w:rPr>
      </w:pP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國發會指出，</w:t>
      </w:r>
      <w:r w:rsidR="005E2C3B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關鍵技術</w:t>
      </w:r>
      <w:r w:rsidR="005E2C3B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突破</w:t>
      </w:r>
      <w:r w:rsidR="005E2C3B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方面，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量子技術已從基礎科</w:t>
      </w:r>
      <w:proofErr w:type="gramStart"/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研</w:t>
      </w:r>
      <w:proofErr w:type="gramEnd"/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走入應用驗證層次，國科會已規劃啟動北部驗證平台、南部異質混合運算主機、促成產業供應鏈合作，以及國際合作研發軟硬體系統等戰略；</w:t>
      </w:r>
      <w:proofErr w:type="gramStart"/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矽</w:t>
      </w:r>
      <w:proofErr w:type="gramEnd"/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光子在經濟部努力下，已推出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被視為「AI</w:t>
      </w:r>
      <w:proofErr w:type="gramStart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算力心臟</w:t>
      </w:r>
      <w:proofErr w:type="gramEnd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 xml:space="preserve">」的臺灣首款「1.6 </w:t>
      </w:r>
      <w:proofErr w:type="spellStart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Tbps</w:t>
      </w:r>
      <w:proofErr w:type="spellEnd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矽光子光引擎模組」，大幅提升資料傳輸頻寬並降低延遲，技術效能已達國際領先水準，進一步強化我國在全球AI關鍵供應鏈之重要地位。</w:t>
      </w:r>
    </w:p>
    <w:p w14:paraId="4DC9AFBF" w14:textId="33C7F491" w:rsidR="0077667F" w:rsidRPr="00007971" w:rsidRDefault="00B01A4D" w:rsidP="00007971">
      <w:pPr>
        <w:pBdr>
          <w:top w:val="nil"/>
          <w:left w:val="nil"/>
          <w:bottom w:val="nil"/>
          <w:right w:val="nil"/>
          <w:between w:val="nil"/>
        </w:pBd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80"/>
          <w:tab w:val="left" w:pos="1302"/>
        </w:tabs>
        <w:spacing w:before="120" w:after="120"/>
        <w:ind w:firstLine="640"/>
        <w:jc w:val="both"/>
        <w:rPr>
          <w:rFonts w:ascii="微軟正黑體" w:eastAsia="微軟正黑體" w:hAnsi="微軟正黑體" w:cs="微軟正黑體"/>
          <w:color w:val="000000"/>
          <w:sz w:val="32"/>
          <w:szCs w:val="32"/>
        </w:rPr>
      </w:pP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產業AI化落地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方面，</w:t>
      </w:r>
      <w:r w:rsidR="00BE3CA4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國發會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表示，今年3月</w:t>
      </w:r>
      <w:r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「2026智慧城市展</w:t>
      </w:r>
      <w:proofErr w:type="gramStart"/>
      <w:r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暨淨零</w:t>
      </w:r>
      <w:proofErr w:type="gramEnd"/>
      <w:r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城市展」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，</w:t>
      </w:r>
      <w:r w:rsidR="00FB440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經濟部、數</w:t>
      </w:r>
      <w:proofErr w:type="gramStart"/>
      <w:r w:rsidR="00FB440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發部等各</w:t>
      </w:r>
      <w:proofErr w:type="gramEnd"/>
      <w:r w:rsidR="00FB440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部會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，已對國內民眾、國際業者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展</w:t>
      </w:r>
      <w:r w:rsidR="00BE3CA4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示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AI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解決缺工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問題之創新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應用成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lastRenderedPageBreak/>
        <w:t>果，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例如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「AI拉麵機器人」，結合視覺辨識與學習技術，傳承職人甩</w:t>
      </w:r>
      <w:proofErr w:type="gramStart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麵</w:t>
      </w:r>
      <w:proofErr w:type="gramEnd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與擺盤技藝，協助餐飲業因應人力短缺</w:t>
      </w:r>
      <w:r w:rsidR="00BE3CA4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的缺工情形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；</w:t>
      </w:r>
      <w:r w:rsidR="008908AE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「多語醫療語音紀錄」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，透過</w:t>
      </w:r>
      <w:r w:rsidR="008908AE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生成式AI平台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導入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健康照護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領域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，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以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AI語音辨識技術，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協助縮短護理人員撰寫</w:t>
      </w:r>
      <w:proofErr w:type="gramStart"/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併</w:t>
      </w:r>
      <w:proofErr w:type="gramEnd"/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成紀錄，</w:t>
      </w:r>
      <w:r w:rsidR="00FB440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降低人力作業負荷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等，顯示AI</w:t>
      </w:r>
      <w:r w:rsidR="005A5C05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創新</w:t>
      </w:r>
      <w:r w:rsidR="008908AE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服務模式日益成熟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，也持續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在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民眾</w:t>
      </w:r>
      <w:r w:rsidR="00FB440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生活</w:t>
      </w:r>
      <w:r w:rsidR="008908A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周遭</w:t>
      </w:r>
      <w:r w:rsidR="00FB440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落地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。</w:t>
      </w:r>
    </w:p>
    <w:p w14:paraId="4D68197D" w14:textId="4BE997AE" w:rsidR="0077667F" w:rsidRPr="00007971" w:rsidRDefault="008908AE" w:rsidP="00007971">
      <w:pPr>
        <w:pBdr>
          <w:top w:val="nil"/>
          <w:left w:val="nil"/>
          <w:bottom w:val="nil"/>
          <w:right w:val="nil"/>
          <w:between w:val="nil"/>
        </w:pBd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80"/>
          <w:tab w:val="left" w:pos="1302"/>
        </w:tabs>
        <w:spacing w:before="120" w:after="120"/>
        <w:ind w:firstLine="640"/>
        <w:jc w:val="both"/>
        <w:rPr>
          <w:rFonts w:ascii="微軟正黑體" w:eastAsia="微軟正黑體" w:hAnsi="微軟正黑體" w:cs="微軟正黑體"/>
          <w:color w:val="000000"/>
          <w:sz w:val="32"/>
          <w:szCs w:val="32"/>
        </w:rPr>
      </w:pPr>
      <w:proofErr w:type="gramStart"/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此外，</w:t>
      </w:r>
      <w:proofErr w:type="gramEnd"/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國發會指出，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我國AI產業於國際舞台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亦有</w:t>
      </w:r>
      <w:proofErr w:type="gramStart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多項亮眼</w:t>
      </w:r>
      <w:proofErr w:type="gramEnd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成果，呈現多元應用「百花齊放」的發展態勢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，例如</w:t>
      </w:r>
      <w:r w:rsidR="00FB440E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國發會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於</w:t>
      </w:r>
      <w:r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NVIDIA GTC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展會</w:t>
      </w:r>
      <w:proofErr w:type="gramStart"/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期間，</w:t>
      </w:r>
      <w:proofErr w:type="gramEnd"/>
      <w:r w:rsidR="00FB440E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率領16家臺灣AI新創團隊參與，呈現我國在智慧醫療、機器人及數位孿生等領域之創新能量</w:t>
      </w:r>
      <w:r w:rsidR="00FB440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；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數發部透過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辦理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「2026全球系統整合商大會」（WSIC），吸引來自歐洲、東南亞及南亞等多國近200位產官學界代表來</w:t>
      </w:r>
      <w:proofErr w:type="gramStart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臺</w:t>
      </w:r>
      <w:proofErr w:type="gramEnd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交流，並促成6項跨國合作備忘錄，涵蓋AI 3D解決方案及智慧城市應用等領域</w:t>
      </w:r>
      <w:r w:rsidR="00FB440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。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未來，國發會將持續攜手各部會，</w:t>
      </w:r>
      <w:r w:rsidR="00D93A53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不僅在國內讓AI應用全面落地，也希望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透過國際交流</w:t>
      </w:r>
      <w:r w:rsidR="00FB440E"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合作</w:t>
      </w:r>
      <w:r>
        <w:rPr>
          <w:rFonts w:ascii="微軟正黑體" w:eastAsia="微軟正黑體" w:hAnsi="微軟正黑體" w:cs="微軟正黑體" w:hint="eastAsia"/>
          <w:color w:val="000000"/>
          <w:sz w:val="32"/>
          <w:szCs w:val="32"/>
        </w:rPr>
        <w:t>，</w:t>
      </w:r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持續擴展</w:t>
      </w:r>
      <w:proofErr w:type="gramStart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海外鏈</w:t>
      </w:r>
      <w:proofErr w:type="gramEnd"/>
      <w:r w:rsidR="002A7899" w:rsidRPr="00007971">
        <w:rPr>
          <w:rFonts w:ascii="微軟正黑體" w:eastAsia="微軟正黑體" w:hAnsi="微軟正黑體" w:cs="微軟正黑體"/>
          <w:color w:val="000000"/>
          <w:sz w:val="32"/>
          <w:szCs w:val="32"/>
        </w:rPr>
        <w:t>結，逐步提升我國AI解決方案之國際能見度與合作基礎。</w:t>
      </w:r>
    </w:p>
    <w:p w14:paraId="05B8BFEE" w14:textId="77777777" w:rsidR="00007971" w:rsidRPr="003F4186" w:rsidRDefault="00007971" w:rsidP="00007971">
      <w:pPr>
        <w:pStyle w:val="k02"/>
        <w:tabs>
          <w:tab w:val="left" w:pos="680"/>
          <w:tab w:val="left" w:pos="1302"/>
        </w:tabs>
        <w:spacing w:beforeLines="50" w:before="120" w:afterLines="50" w:after="120" w:line="540" w:lineRule="exact"/>
        <w:ind w:firstLine="0"/>
        <w:rPr>
          <w:rFonts w:ascii="微軟正黑體" w:eastAsia="微軟正黑體" w:hAnsi="微軟正黑體"/>
          <w:sz w:val="32"/>
          <w:szCs w:val="32"/>
        </w:rPr>
      </w:pPr>
      <w:r w:rsidRPr="003F4186">
        <w:rPr>
          <w:rFonts w:ascii="微軟正黑體" w:eastAsia="微軟正黑體" w:hAnsi="微軟正黑體" w:hint="eastAsia"/>
          <w:sz w:val="32"/>
          <w:szCs w:val="32"/>
        </w:rPr>
        <w:t>聯 絡 人：產業發展處蕭振榮處長</w:t>
      </w:r>
    </w:p>
    <w:p w14:paraId="1BA7C237" w14:textId="77777777" w:rsidR="00007971" w:rsidRPr="003F4186" w:rsidRDefault="00007971" w:rsidP="00007971">
      <w:pPr>
        <w:pStyle w:val="k02"/>
        <w:tabs>
          <w:tab w:val="left" w:pos="680"/>
          <w:tab w:val="left" w:pos="1302"/>
        </w:tabs>
        <w:spacing w:beforeLines="50" w:before="120" w:afterLines="50" w:after="120" w:line="540" w:lineRule="exact"/>
        <w:ind w:firstLine="0"/>
        <w:rPr>
          <w:rFonts w:ascii="微軟正黑體" w:eastAsia="微軟正黑體" w:hAnsi="微軟正黑體"/>
          <w:sz w:val="32"/>
          <w:szCs w:val="32"/>
        </w:rPr>
      </w:pPr>
      <w:r w:rsidRPr="003F4186">
        <w:rPr>
          <w:rFonts w:ascii="微軟正黑體" w:eastAsia="微軟正黑體" w:hAnsi="微軟正黑體" w:hint="eastAsia"/>
          <w:sz w:val="32"/>
          <w:szCs w:val="32"/>
        </w:rPr>
        <w:t>辦公室電話：(02)2316-</w:t>
      </w:r>
      <w:r w:rsidRPr="003F4186">
        <w:rPr>
          <w:rFonts w:ascii="微軟正黑體" w:eastAsia="微軟正黑體" w:hAnsi="微軟正黑體"/>
          <w:sz w:val="32"/>
          <w:szCs w:val="32"/>
        </w:rPr>
        <w:t>5872</w:t>
      </w:r>
    </w:p>
    <w:p w14:paraId="07CD0104" w14:textId="77777777" w:rsidR="0077667F" w:rsidRPr="00007971" w:rsidRDefault="0077667F">
      <w:pPr>
        <w:widowControl/>
        <w:rPr>
          <w:rFonts w:ascii="微軟正黑體" w:eastAsia="微軟正黑體" w:hAnsi="微軟正黑體" w:cs="微軟正黑體"/>
          <w:sz w:val="32"/>
          <w:szCs w:val="32"/>
        </w:rPr>
      </w:pPr>
    </w:p>
    <w:sectPr w:rsidR="0077667F" w:rsidRPr="00007971">
      <w:footerReference w:type="default" r:id="rId8"/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FDA1B" w14:textId="77777777" w:rsidR="00D13450" w:rsidRDefault="00D13450">
      <w:r>
        <w:separator/>
      </w:r>
    </w:p>
  </w:endnote>
  <w:endnote w:type="continuationSeparator" w:id="0">
    <w:p w14:paraId="17743FAD" w14:textId="77777777" w:rsidR="00D13450" w:rsidRDefault="00D13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4848919-0E4F-4F62-89D1-F69ECEEFA719}"/>
    <w:embedBold r:id="rId2" w:fontKey="{B3421CE5-7532-4AC6-9702-8FF6EFE00FF7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9D161A3-B5A7-48C4-A9B9-994EF12D75B8}"/>
  </w:font>
  <w:font w:name="文鼎粗魏碑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42FCBE2C-3409-4353-AF7D-6721D0C47293}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5" w:subsetted="1" w:fontKey="{0347CDA4-D086-4BE7-BE1F-A7CEDE16B5E3}"/>
    <w:embedBold r:id="rId6" w:subsetted="1" w:fontKey="{9C63A6DE-3B9C-47F5-A67C-31EDFE72120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61979" w14:textId="77777777" w:rsidR="0077667F" w:rsidRDefault="002A789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007971">
      <w:rPr>
        <w:rFonts w:eastAsia="Calibri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6E5C2F37" w14:textId="77777777" w:rsidR="0077667F" w:rsidRDefault="0077667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FBC44" w14:textId="77777777" w:rsidR="00D13450" w:rsidRDefault="00D13450">
      <w:r>
        <w:separator/>
      </w:r>
    </w:p>
  </w:footnote>
  <w:footnote w:type="continuationSeparator" w:id="0">
    <w:p w14:paraId="1D76D381" w14:textId="77777777" w:rsidR="00D13450" w:rsidRDefault="00D134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67F"/>
    <w:rsid w:val="00007971"/>
    <w:rsid w:val="002A7899"/>
    <w:rsid w:val="0049303A"/>
    <w:rsid w:val="004F0A05"/>
    <w:rsid w:val="005A5C05"/>
    <w:rsid w:val="005E2C3B"/>
    <w:rsid w:val="006D06D6"/>
    <w:rsid w:val="0077667F"/>
    <w:rsid w:val="008908AE"/>
    <w:rsid w:val="00A6413A"/>
    <w:rsid w:val="00B01A4D"/>
    <w:rsid w:val="00BE3CA4"/>
    <w:rsid w:val="00D13450"/>
    <w:rsid w:val="00D91734"/>
    <w:rsid w:val="00D93A53"/>
    <w:rsid w:val="00FB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D5A90E"/>
  <w15:docId w15:val="{B253FFEB-48C9-458D-8C33-BE1FAC7BA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List Paragraph"/>
    <w:uiPriority w:val="34"/>
    <w:qFormat/>
    <w:rsid w:val="000D5AFF"/>
    <w:pPr>
      <w:ind w:leftChars="200" w:left="480"/>
    </w:pPr>
  </w:style>
  <w:style w:type="table" w:customStyle="1" w:styleId="10">
    <w:name w:val="表格格線1"/>
    <w:basedOn w:val="a1"/>
    <w:next w:val="a5"/>
    <w:uiPriority w:val="59"/>
    <w:rsid w:val="000D5A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0D5A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02">
    <w:name w:val="k02"/>
    <w:rsid w:val="00E95205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adjustRightInd w:val="0"/>
      <w:snapToGrid w:val="0"/>
      <w:spacing w:line="450" w:lineRule="exact"/>
      <w:ind w:firstLine="567"/>
      <w:jc w:val="both"/>
      <w:textAlignment w:val="center"/>
    </w:pPr>
    <w:rPr>
      <w:rFonts w:ascii="Times New Roman" w:eastAsia="標楷體" w:hAnsi="Times New Roman" w:cs="Times New Roman"/>
      <w:sz w:val="28"/>
      <w:szCs w:val="20"/>
    </w:rPr>
  </w:style>
  <w:style w:type="paragraph" w:styleId="a6">
    <w:name w:val="Balloon Text"/>
    <w:link w:val="a7"/>
    <w:uiPriority w:val="99"/>
    <w:semiHidden/>
    <w:unhideWhenUsed/>
    <w:rsid w:val="00E952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95205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link w:val="a9"/>
    <w:uiPriority w:val="99"/>
    <w:unhideWhenUsed/>
    <w:rsid w:val="00E624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6249C"/>
    <w:rPr>
      <w:sz w:val="20"/>
      <w:szCs w:val="20"/>
    </w:rPr>
  </w:style>
  <w:style w:type="paragraph" w:styleId="aa">
    <w:name w:val="footer"/>
    <w:link w:val="ab"/>
    <w:uiPriority w:val="99"/>
    <w:unhideWhenUsed/>
    <w:rsid w:val="00E624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6249C"/>
    <w:rPr>
      <w:sz w:val="20"/>
      <w:szCs w:val="20"/>
    </w:rPr>
  </w:style>
  <w:style w:type="paragraph" w:customStyle="1" w:styleId="k00t26">
    <w:name w:val="k00t26"/>
    <w:uiPriority w:val="99"/>
    <w:rsid w:val="00B04814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before="240" w:after="480" w:line="560" w:lineRule="exact"/>
      <w:jc w:val="center"/>
      <w:textAlignment w:val="baseline"/>
    </w:pPr>
    <w:rPr>
      <w:rFonts w:ascii="Times New Roman" w:eastAsia="文鼎粗魏碑" w:hAnsi="Times New Roman" w:cs="Times New Roman"/>
      <w:sz w:val="52"/>
      <w:szCs w:val="20"/>
    </w:rPr>
  </w:style>
  <w:style w:type="character" w:styleId="ac">
    <w:name w:val="Hyperlink"/>
    <w:basedOn w:val="a0"/>
    <w:uiPriority w:val="99"/>
    <w:unhideWhenUsed/>
    <w:rsid w:val="001E0CD3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E0CD3"/>
    <w:rPr>
      <w:color w:val="605E5C"/>
      <w:shd w:val="clear" w:color="auto" w:fill="E1DFDD"/>
    </w:rPr>
  </w:style>
  <w:style w:type="character" w:styleId="ae">
    <w:name w:val="annotation reference"/>
    <w:basedOn w:val="a0"/>
    <w:uiPriority w:val="99"/>
    <w:semiHidden/>
    <w:unhideWhenUsed/>
    <w:rsid w:val="000432E1"/>
    <w:rPr>
      <w:sz w:val="18"/>
      <w:szCs w:val="18"/>
    </w:rPr>
  </w:style>
  <w:style w:type="paragraph" w:styleId="af">
    <w:name w:val="annotation text"/>
    <w:link w:val="af0"/>
    <w:uiPriority w:val="99"/>
    <w:semiHidden/>
    <w:unhideWhenUsed/>
    <w:rsid w:val="000432E1"/>
  </w:style>
  <w:style w:type="character" w:customStyle="1" w:styleId="af0">
    <w:name w:val="註解文字 字元"/>
    <w:basedOn w:val="a0"/>
    <w:link w:val="af"/>
    <w:uiPriority w:val="99"/>
    <w:semiHidden/>
    <w:rsid w:val="000432E1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0432E1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0432E1"/>
    <w:rPr>
      <w:b/>
      <w:bCs/>
    </w:rPr>
  </w:style>
  <w:style w:type="character" w:styleId="af3">
    <w:name w:val="FollowedHyperlink"/>
    <w:basedOn w:val="a0"/>
    <w:uiPriority w:val="99"/>
    <w:semiHidden/>
    <w:unhideWhenUsed/>
    <w:rsid w:val="00177812"/>
    <w:rPr>
      <w:color w:val="800080" w:themeColor="followedHyperlink"/>
      <w:u w:val="single"/>
    </w:rPr>
  </w:style>
  <w:style w:type="paragraph" w:styleId="Web">
    <w:name w:val="Normal (Web)"/>
    <w:uiPriority w:val="99"/>
    <w:semiHidden/>
    <w:unhideWhenUsed/>
    <w:rsid w:val="008D6849"/>
    <w:rPr>
      <w:rFonts w:ascii="Times New Roman" w:hAnsi="Times New Roman" w:cs="Times New Roman"/>
    </w:rPr>
  </w:style>
  <w:style w:type="paragraph" w:styleId="af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QLB4/pUvgMB6c5+2NwPBHU4i3w==">CgMxLjA4AHIhMVdEZTNkUS0zNVhFWXo5SjBGUHhseWJDWlNMNmFibUxQ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王濟蕙</dc:creator>
  <cp:lastModifiedBy>黃于珊</cp:lastModifiedBy>
  <cp:revision>2</cp:revision>
  <cp:lastPrinted>2026-03-27T04:29:00Z</cp:lastPrinted>
  <dcterms:created xsi:type="dcterms:W3CDTF">2026-03-27T09:35:00Z</dcterms:created>
  <dcterms:modified xsi:type="dcterms:W3CDTF">2026-03-27T09:35:00Z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0x010100B12EB8D31A648F4EAA8D7CE614BD7EE3</vt:lpwstr>
  </property>
</Properties>
</file>